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tbl>
      <w:tblPr>
        <w:tblStyle w:val="3"/>
        <w:tblW w:w="9334" w:type="dxa"/>
        <w:jc w:val="center"/>
        <w:tblInd w:w="-5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17"/>
        <w:gridCol w:w="767"/>
        <w:gridCol w:w="976"/>
        <w:gridCol w:w="990"/>
        <w:gridCol w:w="2300"/>
        <w:gridCol w:w="1184"/>
        <w:gridCol w:w="1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33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2021年潍坊市妇幼保健院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公开招聘工作人员健康承诺书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情形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21天内国内中、高风险等疫情重点地区旅居地（县（市、区））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28天境外旅居地（国家地区）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居住社区21天内发生疫情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属于下面哪种情形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①确诊病例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②无症状感染者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③密切接触者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④以上都不是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是否解除医学隔离观察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③不属于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①阴性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②阳性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健康监测（自考前14天起）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①红码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②黄码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③绿码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早体温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晚体温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是否有以下症状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①发热②乏力③咳嗽或打喷嚏④咽痛⑤腹泻⑥呕吐⑦黄疸⑤皮疹⑨结膜充血⑩都没有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考试当天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本人承诺:以上信息属实，如有虚报、瞒报，愿承担责任及后果。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签字:                          联系电话: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61FA7"/>
    <w:rsid w:val="03965882"/>
    <w:rsid w:val="09561FA7"/>
    <w:rsid w:val="17E12199"/>
    <w:rsid w:val="2A986714"/>
    <w:rsid w:val="3D3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2020-07-16T03:12:00Z</dcterms:created>
  <dc:creator>Shirley</dc:creator>
  <cp:lastModifiedBy>*;棉花糖.</cp:lastModifiedBy>
  <dcterms:modified xsi:type="dcterms:W3CDTF">2021-08-09T02:22:04Z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