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1" w:tblpY="744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910"/>
        <w:gridCol w:w="320"/>
        <w:gridCol w:w="735"/>
        <w:gridCol w:w="645"/>
        <w:gridCol w:w="300"/>
        <w:gridCol w:w="1016"/>
        <w:gridCol w:w="169"/>
        <w:gridCol w:w="855"/>
        <w:gridCol w:w="226"/>
        <w:gridCol w:w="1124"/>
        <w:gridCol w:w="1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4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年二甲镇公开招聘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44"/>
                <w:szCs w:val="44"/>
                <w:u w:val="none"/>
                <w:lang w:eastAsia="zh-CN"/>
              </w:rPr>
              <w:t>民政协理员报名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  码</w:t>
            </w:r>
          </w:p>
        </w:tc>
        <w:tc>
          <w:tcPr>
            <w:tcW w:w="40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本人承诺对以上内容以及所附材料的真实性负责，否则责任自负。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承诺人：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镇党政办审查意  见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04E9"/>
    <w:rsid w:val="52F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2021-08-16T03:04:00Z</dcterms:created>
  <dc:creator>NTKO</dc:creator>
  <cp:lastModifiedBy>NTKO</cp:lastModifiedBy>
  <dcterms:modified xsi:type="dcterms:W3CDTF">2021-08-16T03:04:11Z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25C725E2D54243F9B1E4DADF685AF0D8</vt:lpwstr>
  </property>
</Properties>
</file>