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绵阳高新区2021年公开选调教师岗位和条件要求一览表</w:t>
      </w:r>
    </w:p>
    <w:tbl>
      <w:tblPr>
        <w:tblStyle w:val="4"/>
        <w:tblW w:w="45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80"/>
        <w:gridCol w:w="710"/>
        <w:gridCol w:w="1224"/>
        <w:gridCol w:w="716"/>
        <w:gridCol w:w="872"/>
        <w:gridCol w:w="767"/>
        <w:gridCol w:w="4178"/>
        <w:gridCol w:w="3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年龄条件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34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lang w:eastAsia="zh-CN"/>
              </w:rPr>
              <w:t>获奖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职称资质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高新区实验中学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物理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1985年8月9日及以后出生，具有相应职称或获奖条件的放宽至1975年8月9日及以后出生。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  <w:t>全日制大学本科及以上，具有一级教师职称及以上的可放宽至国民教育本科及以上学历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1.1985年8月9日及以后出生的须具备下列条件之一：               </w:t>
            </w:r>
          </w:p>
          <w:p>
            <w:pPr>
              <w:widowControl/>
              <w:numPr>
                <w:ilvl w:val="0"/>
                <w:numId w:val="1"/>
              </w:numPr>
              <w:ind w:left="106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县（区）级及以上骨干教师称号；                              （2）县（区）级及以上学科带头人称号；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106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（3）县（区）级及以上优秀教师；                                   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）近五年获得县（区）级及以上教师专业能力竞赛或赛课一等奖的。                                          2.1975年8月9日及以后出生的须具备下列条件之一：                 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（1）具有高级及以上专业技术职称；                     （2）获得省级及以上“特级教师”称号；                        （3）取得一级教师专业技术职称,且获得市（地）级及以上优秀教师称号2次及以上，或参加市（地）级专业能力竞赛获得一等奖2次及以上，或近五年获得市（地）级及以上教师专业能力竞赛或赛课一等奖。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取得教育行政主管部门颁发的高中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物理学科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心理学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取得教育行政主管部门颁发的高中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心理学学科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历史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取得教育行政主管部门颁发的高中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历史学科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高新区火炬中学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取得教育行政主管部门颁发的初中及以上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取得教育行政主管部门颁发的初中及以上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英语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取得教育行政主管部门颁发的初中及以上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英语学科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高新区永兴中学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取得教育行政主管部门颁发的初中及以上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取得教育行政主管部门颁发的初中及以上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物理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取得教育行政主管部门颁发的初中及以上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物理学科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火炬实小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  <w:t>1985年8月9日及以后出生，具有相应职称或获奖条件的放宽至1975年8月9日及以后出生。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  <w:t>全日制大学本科及以上，具有一级教师职称及以上的可放宽至国民教育本科及以上学历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9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1.1985年8月9日及以后出生的须具备下列条件之一：               </w:t>
            </w:r>
          </w:p>
          <w:p>
            <w:pPr>
              <w:widowControl/>
              <w:numPr>
                <w:ilvl w:val="0"/>
                <w:numId w:val="1"/>
              </w:numPr>
              <w:ind w:left="106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县（区）级及以上骨干教师称号；                              （2）县（区）级及以上学科带头人称号；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106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 （3）县（区）级及以上优秀教师；                                   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）近五年获得县（区）级及以上教师专业能力竞赛或赛课一等奖的。                                          2.1975年8月9日及以后出生的须具备下列条件之一：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（1）具有高级及以上专业技术职称；                     （2）获得省级及以上“特级教师”称号；                        （3）取得一级教师专业技术职称,且获得市（地）级及以上优秀教师称号2次及以上，或参加市（地）级专业能力竞赛获得一等奖2次及以上，或近五年获得市（地）级及以上教师专业能力竞赛或赛课一等奖。</w:t>
            </w: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火炬一小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火炬二小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火炬三小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创新实小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创新二小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创新四小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语文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语文学科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数学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数学学科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公办独立幼儿园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幼儿教师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取得教育行政主管部门颁发的幼儿教师资格证</w:t>
            </w:r>
          </w:p>
        </w:tc>
      </w:tr>
    </w:tbl>
    <w:p/>
    <w:sectPr>
      <w:pgSz w:w="16838" w:h="11906" w:orient="landscape"/>
      <w:pgMar w:top="714" w:right="1417" w:bottom="47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07195C"/>
    <w:multiLevelType w:val="singleLevel"/>
    <w:tmpl w:val="B807195C"/>
    <w:lvl w:ilvl="0" w:tentative="0">
      <w:start w:val="1"/>
      <w:numFmt w:val="decimal"/>
      <w:suff w:val="nothing"/>
      <w:lvlText w:val="（%1）"/>
      <w:lvlJc w:val="left"/>
      <w:pPr>
        <w:ind w:left="10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3D30"/>
    <w:rsid w:val="22C03D30"/>
    <w:rsid w:val="3F4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2021-08-05T08:48:00Z</dcterms:created>
  <dc:creator>红笺</dc:creator>
  <cp:lastModifiedBy>ぺ灬cc果冻ル</cp:lastModifiedBy>
  <dcterms:modified xsi:type="dcterms:W3CDTF">2021-08-06T02:00:37Z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A992B486C8564B2F99EE220DBAB00404</vt:lpwstr>
  </property>
</Properties>
</file>