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2254"/>
        <w:tblW w:w="9473" w:type="dxa"/>
        <w:tblLayout w:type="fixed"/>
        <w:tblLook w:val="0000" w:firstRow="0" w:lastRow="0" w:firstColumn="0" w:lastColumn="0" w:noHBand="0" w:noVBand="0"/>
      </w:tblPr>
      <w:tblGrid>
        <w:gridCol w:w="8108"/>
        <w:gridCol w:w="1365"/>
      </w:tblGrid>
      <w:tr w:rsidR="00BF1702" w:rsidTr="00AF6439">
        <w:trPr>
          <w:trHeight w:val="834"/>
        </w:trPr>
        <w:tc>
          <w:tcPr>
            <w:tcW w:w="8108" w:type="dxa"/>
            <w:vAlign w:val="center"/>
          </w:tcPr>
          <w:p w:rsidR="00BF1702" w:rsidRPr="00726669" w:rsidRDefault="000C1814" w:rsidP="00AF6439">
            <w:pPr>
              <w:tabs>
                <w:tab w:val="left" w:pos="7830"/>
              </w:tabs>
              <w:spacing w:line="1200" w:lineRule="exact"/>
              <w:rPr>
                <w:rFonts w:ascii="方正小标宋_GBK" w:eastAsia="方正小标宋_GBK" w:hAnsi="方正小标宋简体"/>
                <w:color w:val="FF0000"/>
                <w:spacing w:val="16"/>
                <w:w w:val="60"/>
                <w:sz w:val="96"/>
                <w:szCs w:val="96"/>
              </w:rPr>
            </w:pPr>
            <w:r>
              <w:rPr>
                <w:rFonts w:ascii="方正小标宋_GBK" w:eastAsia="方正小标宋_GBK" w:hAnsi="方正小标宋简体"/>
                <w:color w:val="FF0000"/>
                <w:spacing w:val="140"/>
                <w:w w:val="50"/>
                <w:sz w:val="120"/>
                <w:szCs w:val="120"/>
              </w:rPr>
              <w:pict>
                <v:shapetype id="_x0000_t202" coordsize="21600,21600" o:spt="202" path="m,l,21600r21600,l21600,xe">
                  <v:stroke joinstyle="miter"/>
                  <v:path gradientshapeok="t" o:connecttype="rect"/>
                </v:shapetype>
                <v:shape id="_x0000_s1027" type="#_x0000_t202" style="position:absolute;left:0;text-align:left;margin-left:391.2pt;margin-top:39.3pt;width:94.75pt;height:110.65pt;z-index:251661312" filled="f" stroked="f">
                  <v:textbox style="mso-next-textbox:#_x0000_s1027">
                    <w:txbxContent>
                      <w:p w:rsidR="00BF1702" w:rsidRPr="00726669" w:rsidRDefault="00BF1702" w:rsidP="00BF1702">
                        <w:pPr>
                          <w:rPr>
                            <w:rFonts w:ascii="方正小标宋_GBK" w:eastAsia="方正小标宋_GBK" w:hAnsi="方正小标宋简体"/>
                            <w:color w:val="FF0000"/>
                            <w:spacing w:val="46"/>
                            <w:w w:val="50"/>
                            <w:sz w:val="120"/>
                            <w:szCs w:val="120"/>
                          </w:rPr>
                        </w:pPr>
                        <w:r w:rsidRPr="00726669">
                          <w:rPr>
                            <w:rFonts w:ascii="方正小标宋_GBK" w:eastAsia="方正小标宋_GBK" w:hAnsi="方正小标宋简体" w:hint="eastAsia"/>
                            <w:color w:val="FF0000"/>
                            <w:spacing w:val="46"/>
                            <w:w w:val="50"/>
                            <w:sz w:val="120"/>
                            <w:szCs w:val="120"/>
                          </w:rPr>
                          <w:t>文件</w:t>
                        </w:r>
                      </w:p>
                    </w:txbxContent>
                  </v:textbox>
                </v:shape>
              </w:pict>
            </w:r>
            <w:r w:rsidR="00BF1702" w:rsidRPr="00726669">
              <w:rPr>
                <w:rFonts w:ascii="方正小标宋_GBK" w:eastAsia="方正小标宋_GBK" w:hAnsi="方正小标宋简体" w:hint="eastAsia"/>
                <w:color w:val="FF0000"/>
                <w:spacing w:val="140"/>
                <w:w w:val="50"/>
                <w:sz w:val="120"/>
                <w:szCs w:val="120"/>
              </w:rPr>
              <w:t>漳州市龙文区教育</w:t>
            </w:r>
            <w:r w:rsidR="00BF1702" w:rsidRPr="00726669">
              <w:rPr>
                <w:rFonts w:ascii="方正小标宋_GBK" w:eastAsia="方正小标宋_GBK" w:hAnsi="方正小标宋简体" w:hint="eastAsia"/>
                <w:color w:val="FF0000"/>
                <w:w w:val="50"/>
                <w:sz w:val="120"/>
                <w:szCs w:val="120"/>
              </w:rPr>
              <w:t>局</w:t>
            </w:r>
          </w:p>
        </w:tc>
        <w:tc>
          <w:tcPr>
            <w:tcW w:w="1365" w:type="dxa"/>
            <w:vMerge w:val="restart"/>
            <w:vAlign w:val="center"/>
          </w:tcPr>
          <w:p w:rsidR="00BF1702" w:rsidRDefault="00BF1702" w:rsidP="00AF6439">
            <w:pPr>
              <w:spacing w:line="1200" w:lineRule="exact"/>
              <w:rPr>
                <w:rFonts w:ascii="长城小标宋体" w:eastAsia="长城小标宋体" w:hAnsi="宋体"/>
                <w:color w:val="FF0000"/>
                <w:spacing w:val="26"/>
                <w:w w:val="60"/>
                <w:sz w:val="110"/>
                <w:szCs w:val="110"/>
              </w:rPr>
            </w:pPr>
          </w:p>
        </w:tc>
      </w:tr>
      <w:tr w:rsidR="00BF1702" w:rsidTr="00AF6439">
        <w:trPr>
          <w:trHeight w:val="828"/>
        </w:trPr>
        <w:tc>
          <w:tcPr>
            <w:tcW w:w="8108" w:type="dxa"/>
            <w:vAlign w:val="center"/>
          </w:tcPr>
          <w:p w:rsidR="00BF1702" w:rsidRPr="00305E9B" w:rsidRDefault="00BF1702" w:rsidP="008B222E">
            <w:pPr>
              <w:tabs>
                <w:tab w:val="left" w:pos="7830"/>
              </w:tabs>
              <w:spacing w:line="1200" w:lineRule="exact"/>
              <w:rPr>
                <w:rFonts w:ascii="方正小标宋_GBK" w:eastAsia="方正小标宋_GBK" w:hAnsi="方正小标宋简体"/>
                <w:color w:val="FF0000"/>
                <w:spacing w:val="110"/>
                <w:w w:val="50"/>
                <w:sz w:val="120"/>
                <w:szCs w:val="120"/>
              </w:rPr>
            </w:pPr>
            <w:r w:rsidRPr="000C1814">
              <w:rPr>
                <w:rFonts w:ascii="方正小标宋_GBK" w:eastAsia="方正小标宋_GBK" w:hAnsi="方正小标宋简体" w:hint="eastAsia"/>
                <w:color w:val="FF0000"/>
                <w:spacing w:val="12"/>
                <w:w w:val="39"/>
                <w:kern w:val="0"/>
                <w:sz w:val="120"/>
                <w:szCs w:val="120"/>
                <w:fitText w:val="7619" w:id="2032832512"/>
              </w:rPr>
              <w:t>漳州市龙文区</w:t>
            </w:r>
            <w:r w:rsidR="00726669" w:rsidRPr="000C1814">
              <w:rPr>
                <w:rFonts w:ascii="方正小标宋_GBK" w:eastAsia="方正小标宋_GBK" w:hAnsi="方正小标宋简体" w:hint="eastAsia"/>
                <w:color w:val="FF0000"/>
                <w:spacing w:val="12"/>
                <w:w w:val="39"/>
                <w:kern w:val="0"/>
                <w:sz w:val="120"/>
                <w:szCs w:val="120"/>
                <w:fitText w:val="7619" w:id="2032832512"/>
              </w:rPr>
              <w:t>人力资源和社会保障</w:t>
            </w:r>
            <w:r w:rsidR="00726669" w:rsidRPr="000C1814">
              <w:rPr>
                <w:rFonts w:ascii="方正小标宋_GBK" w:eastAsia="方正小标宋_GBK" w:hAnsi="方正小标宋简体" w:hint="eastAsia"/>
                <w:color w:val="FF0000"/>
                <w:spacing w:val="-24"/>
                <w:w w:val="39"/>
                <w:kern w:val="0"/>
                <w:sz w:val="120"/>
                <w:szCs w:val="120"/>
                <w:fitText w:val="7619" w:id="2032832512"/>
              </w:rPr>
              <w:t>局</w:t>
            </w:r>
          </w:p>
        </w:tc>
        <w:tc>
          <w:tcPr>
            <w:tcW w:w="1365" w:type="dxa"/>
            <w:vMerge/>
            <w:vAlign w:val="center"/>
          </w:tcPr>
          <w:p w:rsidR="00BF1702" w:rsidRDefault="00BF1702" w:rsidP="00AF6439">
            <w:pPr>
              <w:spacing w:line="1200" w:lineRule="exact"/>
              <w:rPr>
                <w:rFonts w:ascii="方正小标宋简体" w:eastAsia="方正小标宋简体"/>
                <w:w w:val="60"/>
                <w:sz w:val="110"/>
                <w:szCs w:val="110"/>
              </w:rPr>
            </w:pPr>
          </w:p>
        </w:tc>
      </w:tr>
      <w:tr w:rsidR="00BF1702" w:rsidTr="00AF6439">
        <w:trPr>
          <w:trHeight w:val="828"/>
        </w:trPr>
        <w:tc>
          <w:tcPr>
            <w:tcW w:w="8108" w:type="dxa"/>
            <w:vAlign w:val="center"/>
          </w:tcPr>
          <w:p w:rsidR="00BF1702" w:rsidRPr="00726669" w:rsidRDefault="00BF1702" w:rsidP="00AF6439">
            <w:pPr>
              <w:tabs>
                <w:tab w:val="left" w:pos="7830"/>
              </w:tabs>
              <w:spacing w:line="1200" w:lineRule="exact"/>
              <w:rPr>
                <w:rFonts w:ascii="方正小标宋_GBK" w:eastAsia="方正小标宋_GBK" w:hAnsi="方正小标宋简体"/>
                <w:color w:val="FF0000"/>
                <w:spacing w:val="-6"/>
                <w:w w:val="50"/>
                <w:sz w:val="120"/>
                <w:szCs w:val="120"/>
              </w:rPr>
            </w:pPr>
            <w:r w:rsidRPr="00726669">
              <w:rPr>
                <w:rFonts w:ascii="方正小标宋_GBK" w:eastAsia="方正小标宋_GBK" w:hAnsi="方正小标宋简体" w:hint="eastAsia"/>
                <w:color w:val="FF0000"/>
                <w:spacing w:val="140"/>
                <w:w w:val="50"/>
                <w:sz w:val="120"/>
                <w:szCs w:val="120"/>
              </w:rPr>
              <w:t>漳州市龙文区财政</w:t>
            </w:r>
            <w:r w:rsidRPr="00726669">
              <w:rPr>
                <w:rFonts w:ascii="方正小标宋_GBK" w:eastAsia="方正小标宋_GBK" w:hAnsi="方正小标宋简体" w:hint="eastAsia"/>
                <w:color w:val="FF0000"/>
                <w:w w:val="50"/>
                <w:sz w:val="120"/>
                <w:szCs w:val="120"/>
              </w:rPr>
              <w:t>局</w:t>
            </w:r>
          </w:p>
        </w:tc>
        <w:tc>
          <w:tcPr>
            <w:tcW w:w="1365" w:type="dxa"/>
            <w:vMerge/>
            <w:vAlign w:val="center"/>
          </w:tcPr>
          <w:p w:rsidR="00BF1702" w:rsidRDefault="00BF1702" w:rsidP="00AF6439">
            <w:pPr>
              <w:spacing w:line="1200" w:lineRule="exact"/>
              <w:rPr>
                <w:rFonts w:ascii="方正小标宋简体" w:eastAsia="方正小标宋简体"/>
                <w:w w:val="60"/>
                <w:sz w:val="110"/>
                <w:szCs w:val="110"/>
              </w:rPr>
            </w:pPr>
          </w:p>
        </w:tc>
      </w:tr>
      <w:tr w:rsidR="00BF1702" w:rsidTr="00AF6439">
        <w:trPr>
          <w:trHeight w:val="828"/>
        </w:trPr>
        <w:tc>
          <w:tcPr>
            <w:tcW w:w="8108" w:type="dxa"/>
            <w:vAlign w:val="center"/>
          </w:tcPr>
          <w:p w:rsidR="00BF1702" w:rsidRPr="00312193" w:rsidRDefault="00BF1702" w:rsidP="00AF6439">
            <w:pPr>
              <w:tabs>
                <w:tab w:val="left" w:pos="7830"/>
              </w:tabs>
              <w:spacing w:line="1200" w:lineRule="exact"/>
              <w:rPr>
                <w:rFonts w:ascii="方正小标宋简体" w:eastAsia="方正小标宋简体" w:hAnsi="方正小标宋简体"/>
                <w:color w:val="FF0000"/>
                <w:spacing w:val="140"/>
                <w:w w:val="50"/>
                <w:sz w:val="10"/>
                <w:szCs w:val="10"/>
              </w:rPr>
            </w:pPr>
          </w:p>
        </w:tc>
        <w:tc>
          <w:tcPr>
            <w:tcW w:w="1365" w:type="dxa"/>
            <w:vMerge/>
            <w:vAlign w:val="center"/>
          </w:tcPr>
          <w:p w:rsidR="00BF1702" w:rsidRDefault="00BF1702" w:rsidP="00AF6439">
            <w:pPr>
              <w:spacing w:line="1200" w:lineRule="exact"/>
              <w:rPr>
                <w:rFonts w:ascii="方正小标宋简体" w:eastAsia="方正小标宋简体"/>
                <w:w w:val="60"/>
                <w:sz w:val="110"/>
                <w:szCs w:val="110"/>
              </w:rPr>
            </w:pPr>
          </w:p>
        </w:tc>
      </w:tr>
    </w:tbl>
    <w:p w:rsidR="00BF1702" w:rsidRDefault="00BF1702" w:rsidP="001B2D81">
      <w:pPr>
        <w:spacing w:line="0" w:lineRule="atLeast"/>
        <w:rPr>
          <w:rFonts w:ascii="仿宋_GB2312" w:eastAsia="仿宋_GB2312"/>
          <w:sz w:val="28"/>
          <w:szCs w:val="28"/>
        </w:rPr>
      </w:pPr>
    </w:p>
    <w:p w:rsidR="00C574A5" w:rsidRPr="000F1970" w:rsidRDefault="00C574A5" w:rsidP="001B2D81">
      <w:pPr>
        <w:spacing w:line="0" w:lineRule="atLeast"/>
        <w:rPr>
          <w:rFonts w:ascii="仿宋_GB2312" w:eastAsia="仿宋_GB2312"/>
          <w:sz w:val="28"/>
          <w:szCs w:val="28"/>
        </w:rPr>
      </w:pPr>
    </w:p>
    <w:p w:rsidR="00BF1702" w:rsidRPr="00305E9B" w:rsidRDefault="00BF1702" w:rsidP="00BF1702">
      <w:pPr>
        <w:spacing w:line="0" w:lineRule="atLeast"/>
        <w:jc w:val="center"/>
        <w:rPr>
          <w:rFonts w:ascii="仿宋" w:eastAsia="仿宋" w:hAnsi="仿宋"/>
          <w:sz w:val="32"/>
          <w:szCs w:val="32"/>
        </w:rPr>
      </w:pPr>
      <w:r w:rsidRPr="00305E9B">
        <w:rPr>
          <w:rFonts w:ascii="仿宋" w:eastAsia="仿宋" w:hAnsi="仿宋" w:hint="eastAsia"/>
          <w:sz w:val="32"/>
          <w:szCs w:val="32"/>
        </w:rPr>
        <w:t>漳龙文教〔2019〕62号</w:t>
      </w:r>
    </w:p>
    <w:p w:rsidR="00C574A5" w:rsidRDefault="00C574A5" w:rsidP="007173F0">
      <w:pPr>
        <w:tabs>
          <w:tab w:val="left" w:pos="8640"/>
        </w:tabs>
        <w:spacing w:line="0" w:lineRule="atLeast"/>
        <w:jc w:val="center"/>
        <w:rPr>
          <w:rFonts w:ascii="仿宋_GB2312" w:eastAsia="仿宋_GB2312" w:hAnsi="宋体" w:cs="宋体"/>
          <w:bCs/>
          <w:kern w:val="0"/>
          <w:sz w:val="32"/>
          <w:szCs w:val="32"/>
        </w:rPr>
      </w:pPr>
    </w:p>
    <w:p w:rsidR="00BF1702" w:rsidRDefault="000C1814" w:rsidP="007173F0">
      <w:pPr>
        <w:tabs>
          <w:tab w:val="left" w:pos="8640"/>
        </w:tabs>
        <w:spacing w:line="0" w:lineRule="atLeast"/>
        <w:jc w:val="center"/>
        <w:rPr>
          <w:rFonts w:ascii="仿宋_GB2312" w:eastAsia="仿宋_GB2312" w:hAnsi="宋体" w:cs="宋体"/>
          <w:bCs/>
          <w:kern w:val="0"/>
          <w:sz w:val="32"/>
          <w:szCs w:val="32"/>
        </w:rPr>
      </w:pPr>
      <w:r>
        <w:rPr>
          <w:rFonts w:ascii="仿宋_GB2312" w:eastAsia="仿宋_GB2312"/>
          <w:sz w:val="32"/>
          <w:szCs w:val="32"/>
        </w:rPr>
        <w:pict>
          <v:line id="_x0000_s1026" style="position:absolute;left:0;text-align:left;z-index:251660288" from="0,1.7pt" to="442.2pt,1.7pt" strokecolor="red" strokeweight="3pt"/>
        </w:pict>
      </w:r>
    </w:p>
    <w:p w:rsidR="00BF1702" w:rsidRPr="00305E9B" w:rsidRDefault="00BF1702" w:rsidP="00BF1702">
      <w:pPr>
        <w:pStyle w:val="p0"/>
        <w:spacing w:line="620" w:lineRule="exact"/>
        <w:jc w:val="center"/>
        <w:rPr>
          <w:rFonts w:ascii="方正小标宋_GBK" w:eastAsia="方正小标宋_GBK" w:hAnsi="方正小标宋简体"/>
          <w:spacing w:val="6"/>
          <w:kern w:val="2"/>
          <w:sz w:val="44"/>
          <w:szCs w:val="36"/>
        </w:rPr>
      </w:pPr>
      <w:r w:rsidRPr="00305E9B">
        <w:rPr>
          <w:rFonts w:ascii="方正小标宋_GBK" w:eastAsia="方正小标宋_GBK" w:hAnsi="方正小标宋简体" w:hint="eastAsia"/>
          <w:spacing w:val="6"/>
          <w:kern w:val="2"/>
          <w:sz w:val="44"/>
          <w:szCs w:val="36"/>
        </w:rPr>
        <w:t>关于印发漳州市龙文区银发教学计划</w:t>
      </w:r>
    </w:p>
    <w:p w:rsidR="00BF1702" w:rsidRPr="00305E9B" w:rsidRDefault="00BF1702" w:rsidP="00BF1702">
      <w:pPr>
        <w:pStyle w:val="p0"/>
        <w:spacing w:line="620" w:lineRule="exact"/>
        <w:jc w:val="center"/>
        <w:rPr>
          <w:rFonts w:ascii="方正小标宋_GBK" w:eastAsia="方正小标宋_GBK" w:hAnsi="方正小标宋简体"/>
          <w:spacing w:val="6"/>
          <w:kern w:val="2"/>
          <w:sz w:val="44"/>
          <w:szCs w:val="36"/>
        </w:rPr>
      </w:pPr>
      <w:r w:rsidRPr="00305E9B">
        <w:rPr>
          <w:rFonts w:ascii="方正小标宋_GBK" w:eastAsia="方正小标宋_GBK" w:hAnsi="方正小标宋简体" w:hint="eastAsia"/>
          <w:spacing w:val="6"/>
          <w:kern w:val="2"/>
          <w:sz w:val="44"/>
          <w:szCs w:val="36"/>
        </w:rPr>
        <w:t>实施意见</w:t>
      </w:r>
      <w:r w:rsidRPr="00305E9B">
        <w:rPr>
          <w:rFonts w:ascii="方正小标宋_GBK" w:eastAsia="方正小标宋_GBK" w:hAnsi="方正小标宋简体" w:hint="eastAsia"/>
          <w:spacing w:val="20"/>
          <w:kern w:val="2"/>
          <w:sz w:val="44"/>
          <w:szCs w:val="36"/>
        </w:rPr>
        <w:t>的通知</w:t>
      </w:r>
    </w:p>
    <w:p w:rsidR="00BF1702" w:rsidRDefault="00BF1702" w:rsidP="00BF1702">
      <w:pPr>
        <w:spacing w:line="500" w:lineRule="exact"/>
        <w:jc w:val="center"/>
        <w:rPr>
          <w:rFonts w:ascii="方正小标宋简体" w:eastAsia="方正小标宋简体"/>
          <w:sz w:val="36"/>
          <w:szCs w:val="36"/>
        </w:rPr>
      </w:pPr>
    </w:p>
    <w:p w:rsidR="00EF78F0" w:rsidRDefault="00EF78F0" w:rsidP="00BF1702">
      <w:pPr>
        <w:spacing w:line="500" w:lineRule="exact"/>
        <w:jc w:val="center"/>
        <w:rPr>
          <w:rFonts w:ascii="方正小标宋简体" w:eastAsia="方正小标宋简体"/>
          <w:sz w:val="36"/>
          <w:szCs w:val="36"/>
        </w:rPr>
      </w:pPr>
    </w:p>
    <w:p w:rsidR="00BF1702" w:rsidRPr="00305E9B" w:rsidRDefault="00BF1702" w:rsidP="00BF1702">
      <w:pPr>
        <w:spacing w:line="580" w:lineRule="exact"/>
        <w:rPr>
          <w:rFonts w:ascii="仿宋" w:eastAsia="仿宋" w:hAnsi="仿宋"/>
          <w:sz w:val="32"/>
          <w:szCs w:val="32"/>
        </w:rPr>
      </w:pPr>
      <w:r w:rsidRPr="00305E9B">
        <w:rPr>
          <w:rFonts w:ascii="仿宋" w:eastAsia="仿宋" w:hAnsi="仿宋" w:hint="eastAsia"/>
          <w:sz w:val="32"/>
          <w:szCs w:val="32"/>
        </w:rPr>
        <w:t>各中小学、幼儿园：</w:t>
      </w:r>
    </w:p>
    <w:p w:rsidR="00BF1702" w:rsidRPr="00305E9B" w:rsidRDefault="00BF1702" w:rsidP="00BF1702">
      <w:pPr>
        <w:spacing w:line="580" w:lineRule="exact"/>
        <w:ind w:firstLineChars="200" w:firstLine="640"/>
        <w:rPr>
          <w:rFonts w:ascii="仿宋" w:eastAsia="仿宋" w:hAnsi="仿宋"/>
          <w:sz w:val="32"/>
          <w:szCs w:val="32"/>
        </w:rPr>
      </w:pPr>
      <w:r w:rsidRPr="00305E9B">
        <w:rPr>
          <w:rFonts w:ascii="仿宋" w:eastAsia="仿宋" w:hAnsi="仿宋" w:hint="eastAsia"/>
          <w:sz w:val="32"/>
          <w:szCs w:val="32"/>
        </w:rPr>
        <w:t>《漳州市龙文区银发教学计划实施意见》已于2019年8月23日经区委常委会研究同意，现印发给你们，请认真贯彻执行。</w:t>
      </w:r>
    </w:p>
    <w:p w:rsidR="00BF1702" w:rsidRDefault="00BF1702" w:rsidP="00BF1702">
      <w:pPr>
        <w:pStyle w:val="p0"/>
        <w:spacing w:line="620" w:lineRule="exact"/>
        <w:rPr>
          <w:rFonts w:ascii="仿宋_GB2312" w:eastAsia="仿宋_GB2312" w:hAnsi="仿宋_GB2312"/>
          <w:color w:val="000000"/>
          <w:sz w:val="32"/>
          <w:szCs w:val="32"/>
        </w:rPr>
      </w:pPr>
    </w:p>
    <w:p w:rsidR="007173F0" w:rsidRDefault="007173F0" w:rsidP="00BF1702">
      <w:pPr>
        <w:pStyle w:val="p0"/>
        <w:spacing w:line="620" w:lineRule="exact"/>
        <w:rPr>
          <w:rFonts w:ascii="仿宋_GB2312" w:eastAsia="仿宋_GB2312" w:hAnsi="仿宋_GB2312"/>
          <w:color w:val="000000"/>
          <w:sz w:val="32"/>
          <w:szCs w:val="32"/>
        </w:rPr>
      </w:pPr>
    </w:p>
    <w:p w:rsidR="00EF78F0" w:rsidRDefault="00EF78F0" w:rsidP="00BF1702">
      <w:pPr>
        <w:pStyle w:val="p0"/>
        <w:spacing w:line="620" w:lineRule="exact"/>
        <w:rPr>
          <w:rFonts w:ascii="仿宋_GB2312" w:eastAsia="仿宋_GB2312" w:hAnsi="仿宋_GB2312"/>
          <w:color w:val="000000"/>
          <w:sz w:val="32"/>
          <w:szCs w:val="32"/>
        </w:rPr>
      </w:pPr>
    </w:p>
    <w:p w:rsidR="00EF78F0" w:rsidRDefault="00EF78F0" w:rsidP="00BF1702">
      <w:pPr>
        <w:pStyle w:val="p0"/>
        <w:spacing w:line="620" w:lineRule="exact"/>
        <w:jc w:val="center"/>
        <w:rPr>
          <w:rFonts w:ascii="仿宋" w:eastAsia="仿宋" w:hAnsi="仿宋"/>
          <w:sz w:val="32"/>
          <w:szCs w:val="32"/>
        </w:rPr>
      </w:pPr>
    </w:p>
    <w:p w:rsidR="00EF78F0" w:rsidRDefault="00EF78F0" w:rsidP="00BF1702">
      <w:pPr>
        <w:pStyle w:val="p0"/>
        <w:spacing w:line="620" w:lineRule="exact"/>
        <w:jc w:val="center"/>
        <w:rPr>
          <w:rFonts w:ascii="仿宋" w:eastAsia="仿宋" w:hAnsi="仿宋"/>
          <w:sz w:val="32"/>
          <w:szCs w:val="32"/>
        </w:rPr>
      </w:pPr>
    </w:p>
    <w:p w:rsidR="00EF78F0" w:rsidRDefault="00EF78F0" w:rsidP="00BF1702">
      <w:pPr>
        <w:pStyle w:val="p0"/>
        <w:spacing w:line="620" w:lineRule="exact"/>
        <w:jc w:val="center"/>
        <w:rPr>
          <w:rFonts w:ascii="仿宋" w:eastAsia="仿宋" w:hAnsi="仿宋"/>
          <w:sz w:val="32"/>
          <w:szCs w:val="32"/>
        </w:rPr>
      </w:pPr>
    </w:p>
    <w:p w:rsidR="00EF78F0" w:rsidRDefault="00EF78F0" w:rsidP="00BF1702">
      <w:pPr>
        <w:pStyle w:val="p0"/>
        <w:spacing w:line="620" w:lineRule="exact"/>
        <w:jc w:val="center"/>
        <w:rPr>
          <w:rFonts w:ascii="仿宋" w:eastAsia="仿宋" w:hAnsi="仿宋"/>
          <w:sz w:val="32"/>
          <w:szCs w:val="32"/>
        </w:rPr>
      </w:pPr>
    </w:p>
    <w:p w:rsidR="00BF1702" w:rsidRDefault="00BF1702" w:rsidP="00BF1702">
      <w:pPr>
        <w:pStyle w:val="p0"/>
        <w:spacing w:line="620" w:lineRule="exact"/>
        <w:jc w:val="center"/>
        <w:rPr>
          <w:rFonts w:ascii="仿宋" w:eastAsia="仿宋" w:hAnsi="仿宋"/>
          <w:sz w:val="32"/>
          <w:szCs w:val="32"/>
        </w:rPr>
      </w:pPr>
      <w:r w:rsidRPr="00305E9B">
        <w:rPr>
          <w:rFonts w:ascii="仿宋" w:eastAsia="仿宋" w:hAnsi="仿宋" w:hint="eastAsia"/>
          <w:sz w:val="32"/>
          <w:szCs w:val="32"/>
        </w:rPr>
        <w:t>漳州市龙文区教育局  　 　漳州市龙文区财政局</w:t>
      </w:r>
    </w:p>
    <w:p w:rsidR="001B2D81" w:rsidRDefault="001B2D81" w:rsidP="00BF1702">
      <w:pPr>
        <w:pStyle w:val="p0"/>
        <w:spacing w:line="620" w:lineRule="exact"/>
        <w:jc w:val="center"/>
        <w:rPr>
          <w:rFonts w:ascii="仿宋" w:eastAsia="仿宋" w:hAnsi="仿宋"/>
          <w:sz w:val="32"/>
          <w:szCs w:val="32"/>
        </w:rPr>
      </w:pPr>
    </w:p>
    <w:p w:rsidR="00EF78F0" w:rsidRPr="00C574A5" w:rsidRDefault="00EF78F0" w:rsidP="00BF1702">
      <w:pPr>
        <w:pStyle w:val="p0"/>
        <w:spacing w:line="620" w:lineRule="exact"/>
        <w:jc w:val="center"/>
        <w:rPr>
          <w:rFonts w:ascii="仿宋" w:eastAsia="仿宋" w:hAnsi="仿宋"/>
          <w:sz w:val="32"/>
          <w:szCs w:val="32"/>
        </w:rPr>
      </w:pPr>
    </w:p>
    <w:p w:rsidR="00BF1702" w:rsidRDefault="00BF1702" w:rsidP="00BF1702">
      <w:pPr>
        <w:pStyle w:val="p0"/>
        <w:spacing w:line="620" w:lineRule="exact"/>
        <w:jc w:val="center"/>
        <w:rPr>
          <w:rFonts w:ascii="仿宋" w:eastAsia="仿宋" w:hAnsi="仿宋"/>
          <w:sz w:val="32"/>
          <w:szCs w:val="32"/>
        </w:rPr>
      </w:pPr>
      <w:r w:rsidRPr="00305E9B">
        <w:rPr>
          <w:rFonts w:ascii="仿宋" w:eastAsia="仿宋" w:hAnsi="仿宋" w:hint="eastAsia"/>
          <w:sz w:val="32"/>
          <w:szCs w:val="32"/>
        </w:rPr>
        <w:t xml:space="preserve">漳州市龙文区人力资源和社会保障局  </w:t>
      </w:r>
    </w:p>
    <w:p w:rsidR="00EF78F0" w:rsidRPr="00305E9B" w:rsidRDefault="00EF78F0" w:rsidP="00BF1702">
      <w:pPr>
        <w:pStyle w:val="p0"/>
        <w:spacing w:line="620" w:lineRule="exact"/>
        <w:jc w:val="center"/>
        <w:rPr>
          <w:rFonts w:ascii="仿宋" w:eastAsia="仿宋" w:hAnsi="仿宋"/>
          <w:sz w:val="32"/>
          <w:szCs w:val="32"/>
        </w:rPr>
      </w:pPr>
    </w:p>
    <w:p w:rsidR="00BF1702" w:rsidRDefault="00BF1702" w:rsidP="00BF1702">
      <w:pPr>
        <w:pStyle w:val="p0"/>
        <w:spacing w:line="620" w:lineRule="exact"/>
        <w:ind w:left="1470" w:right="1470"/>
        <w:jc w:val="center"/>
        <w:rPr>
          <w:rFonts w:ascii="仿宋" w:eastAsia="仿宋" w:hAnsi="仿宋"/>
          <w:color w:val="000000"/>
          <w:sz w:val="32"/>
          <w:szCs w:val="32"/>
        </w:rPr>
      </w:pPr>
      <w:r>
        <w:rPr>
          <w:rFonts w:ascii="仿宋_GB2312" w:eastAsia="仿宋_GB2312" w:hAnsi="仿宋_GB2312" w:hint="eastAsia"/>
          <w:color w:val="000000"/>
          <w:sz w:val="32"/>
          <w:szCs w:val="32"/>
        </w:rPr>
        <w:t xml:space="preserve">     　　　　　</w:t>
      </w:r>
      <w:r w:rsidRPr="001B2D81">
        <w:rPr>
          <w:rFonts w:ascii="仿宋" w:eastAsia="仿宋" w:hAnsi="仿宋" w:hint="eastAsia"/>
          <w:color w:val="000000"/>
          <w:sz w:val="32"/>
          <w:szCs w:val="32"/>
        </w:rPr>
        <w:t xml:space="preserve"> 2019年8月30日</w:t>
      </w:r>
    </w:p>
    <w:p w:rsidR="00EF78F0" w:rsidRDefault="00EF78F0" w:rsidP="00BF1702">
      <w:pPr>
        <w:pStyle w:val="p0"/>
        <w:spacing w:line="620" w:lineRule="exact"/>
        <w:ind w:left="1470" w:right="1470"/>
        <w:jc w:val="center"/>
        <w:rPr>
          <w:rFonts w:ascii="仿宋" w:eastAsia="仿宋" w:hAnsi="仿宋"/>
          <w:color w:val="000000"/>
          <w:sz w:val="32"/>
          <w:szCs w:val="32"/>
        </w:rPr>
      </w:pPr>
    </w:p>
    <w:p w:rsidR="00EF78F0" w:rsidRDefault="00EF78F0" w:rsidP="00BF1702">
      <w:pPr>
        <w:pStyle w:val="p0"/>
        <w:spacing w:line="620" w:lineRule="exact"/>
        <w:ind w:left="1470" w:right="1470"/>
        <w:jc w:val="center"/>
        <w:rPr>
          <w:rFonts w:ascii="仿宋" w:eastAsia="仿宋" w:hAnsi="仿宋"/>
          <w:color w:val="000000"/>
          <w:sz w:val="32"/>
          <w:szCs w:val="32"/>
        </w:rPr>
      </w:pPr>
    </w:p>
    <w:p w:rsidR="00EF78F0" w:rsidRDefault="00EF78F0" w:rsidP="00BF1702">
      <w:pPr>
        <w:pStyle w:val="p0"/>
        <w:spacing w:line="620" w:lineRule="exact"/>
        <w:ind w:left="1470" w:right="1470"/>
        <w:jc w:val="center"/>
        <w:rPr>
          <w:rFonts w:ascii="仿宋" w:eastAsia="仿宋" w:hAnsi="仿宋"/>
          <w:color w:val="000000"/>
          <w:sz w:val="32"/>
          <w:szCs w:val="32"/>
        </w:rPr>
      </w:pPr>
    </w:p>
    <w:p w:rsidR="00EF78F0" w:rsidRDefault="00EF78F0" w:rsidP="00BF1702">
      <w:pPr>
        <w:pStyle w:val="p0"/>
        <w:spacing w:line="620" w:lineRule="exact"/>
        <w:ind w:left="1470" w:right="1470"/>
        <w:jc w:val="center"/>
        <w:rPr>
          <w:rFonts w:ascii="仿宋" w:eastAsia="仿宋" w:hAnsi="仿宋"/>
          <w:color w:val="000000"/>
          <w:sz w:val="32"/>
          <w:szCs w:val="32"/>
        </w:rPr>
      </w:pPr>
    </w:p>
    <w:p w:rsidR="00EF78F0" w:rsidRDefault="00EF78F0" w:rsidP="00BF1702">
      <w:pPr>
        <w:pStyle w:val="p0"/>
        <w:spacing w:line="620" w:lineRule="exact"/>
        <w:ind w:left="1470" w:right="1470"/>
        <w:jc w:val="center"/>
        <w:rPr>
          <w:rFonts w:ascii="仿宋" w:eastAsia="仿宋" w:hAnsi="仿宋"/>
          <w:color w:val="000000"/>
          <w:sz w:val="32"/>
          <w:szCs w:val="32"/>
        </w:rPr>
      </w:pPr>
    </w:p>
    <w:p w:rsidR="00EF78F0" w:rsidRDefault="00EF78F0" w:rsidP="00BF1702">
      <w:pPr>
        <w:pStyle w:val="p0"/>
        <w:spacing w:line="620" w:lineRule="exact"/>
        <w:ind w:left="1470" w:right="1470"/>
        <w:jc w:val="center"/>
        <w:rPr>
          <w:rFonts w:ascii="仿宋" w:eastAsia="仿宋" w:hAnsi="仿宋"/>
          <w:color w:val="000000"/>
          <w:sz w:val="32"/>
          <w:szCs w:val="32"/>
        </w:rPr>
      </w:pPr>
    </w:p>
    <w:p w:rsidR="00EF78F0" w:rsidRDefault="00EF78F0" w:rsidP="00BF1702">
      <w:pPr>
        <w:pStyle w:val="p0"/>
        <w:spacing w:line="620" w:lineRule="exact"/>
        <w:ind w:left="1470" w:right="1470"/>
        <w:jc w:val="center"/>
        <w:rPr>
          <w:rFonts w:ascii="仿宋" w:eastAsia="仿宋" w:hAnsi="仿宋"/>
          <w:color w:val="000000"/>
          <w:sz w:val="32"/>
          <w:szCs w:val="32"/>
        </w:rPr>
      </w:pPr>
    </w:p>
    <w:p w:rsidR="00EF78F0" w:rsidRDefault="00EF78F0" w:rsidP="00BF1702">
      <w:pPr>
        <w:pStyle w:val="p0"/>
        <w:spacing w:line="620" w:lineRule="exact"/>
        <w:ind w:left="1470" w:right="1470"/>
        <w:jc w:val="center"/>
        <w:rPr>
          <w:rFonts w:ascii="仿宋" w:eastAsia="仿宋" w:hAnsi="仿宋"/>
          <w:color w:val="000000"/>
          <w:sz w:val="32"/>
          <w:szCs w:val="32"/>
        </w:rPr>
      </w:pPr>
    </w:p>
    <w:p w:rsidR="00EF78F0" w:rsidRDefault="00EF78F0" w:rsidP="00BF1702">
      <w:pPr>
        <w:pStyle w:val="p0"/>
        <w:spacing w:line="620" w:lineRule="exact"/>
        <w:ind w:left="1470" w:right="1470"/>
        <w:jc w:val="center"/>
        <w:rPr>
          <w:rFonts w:ascii="仿宋" w:eastAsia="仿宋" w:hAnsi="仿宋"/>
          <w:color w:val="000000"/>
          <w:sz w:val="32"/>
          <w:szCs w:val="32"/>
        </w:rPr>
      </w:pPr>
    </w:p>
    <w:p w:rsidR="00AE53D2" w:rsidRDefault="00AE53D2" w:rsidP="00BF1702">
      <w:pPr>
        <w:pStyle w:val="p0"/>
        <w:spacing w:line="620" w:lineRule="exact"/>
        <w:ind w:left="1470" w:right="1470"/>
        <w:jc w:val="center"/>
        <w:rPr>
          <w:rFonts w:ascii="仿宋" w:eastAsia="仿宋" w:hAnsi="仿宋"/>
          <w:color w:val="000000"/>
          <w:sz w:val="32"/>
          <w:szCs w:val="32"/>
        </w:rPr>
      </w:pPr>
    </w:p>
    <w:p w:rsidR="00AE53D2" w:rsidRDefault="00AE53D2" w:rsidP="00BF1702">
      <w:pPr>
        <w:pStyle w:val="p0"/>
        <w:spacing w:line="620" w:lineRule="exact"/>
        <w:ind w:left="1470" w:right="1470"/>
        <w:jc w:val="center"/>
        <w:rPr>
          <w:rFonts w:ascii="仿宋" w:eastAsia="仿宋" w:hAnsi="仿宋"/>
          <w:color w:val="000000"/>
          <w:sz w:val="32"/>
          <w:szCs w:val="32"/>
        </w:rPr>
      </w:pPr>
    </w:p>
    <w:p w:rsidR="00EF78F0" w:rsidRDefault="00EF78F0" w:rsidP="00BF1702">
      <w:pPr>
        <w:pStyle w:val="p0"/>
        <w:spacing w:line="620" w:lineRule="exact"/>
        <w:ind w:left="1470" w:right="1470"/>
        <w:jc w:val="center"/>
        <w:rPr>
          <w:rFonts w:ascii="仿宋" w:eastAsia="仿宋" w:hAnsi="仿宋"/>
          <w:color w:val="000000"/>
          <w:sz w:val="32"/>
          <w:szCs w:val="32"/>
        </w:rPr>
      </w:pPr>
    </w:p>
    <w:p w:rsidR="00C574A5" w:rsidRPr="004B5D33" w:rsidRDefault="000C1814" w:rsidP="00C574A5">
      <w:pPr>
        <w:spacing w:line="580" w:lineRule="exact"/>
        <w:ind w:rightChars="100" w:right="210" w:firstLineChars="100" w:firstLine="280"/>
        <w:rPr>
          <w:rFonts w:ascii="仿宋" w:eastAsia="仿宋" w:hAnsi="仿宋"/>
          <w:sz w:val="28"/>
          <w:szCs w:val="28"/>
        </w:rPr>
      </w:pPr>
      <w:r>
        <w:rPr>
          <w:rFonts w:ascii="仿宋" w:eastAsia="仿宋" w:hAnsi="仿宋"/>
          <w:sz w:val="28"/>
          <w:szCs w:val="28"/>
        </w:rPr>
        <w:pict>
          <v:line id="_x0000_s1033" style="position:absolute;left:0;text-align:left;z-index:251666432" from="0,1.4pt" to="442.75pt,1.4pt" strokeweight="1.25pt"/>
        </w:pict>
      </w:r>
      <w:r w:rsidR="00C574A5" w:rsidRPr="004B5D33">
        <w:rPr>
          <w:rFonts w:ascii="仿宋" w:eastAsia="仿宋" w:hAnsi="仿宋" w:hint="eastAsia"/>
          <w:sz w:val="28"/>
          <w:szCs w:val="28"/>
        </w:rPr>
        <w:t>抄送：</w:t>
      </w:r>
      <w:r w:rsidR="00C574A5">
        <w:rPr>
          <w:rFonts w:ascii="仿宋" w:eastAsia="仿宋" w:hAnsi="仿宋" w:hint="eastAsia"/>
          <w:sz w:val="28"/>
          <w:szCs w:val="28"/>
        </w:rPr>
        <w:t>汪清桦常委</w:t>
      </w:r>
      <w:r w:rsidR="00C574A5" w:rsidRPr="004B5D33">
        <w:rPr>
          <w:rFonts w:ascii="仿宋" w:eastAsia="仿宋" w:hAnsi="仿宋" w:hint="eastAsia"/>
          <w:sz w:val="28"/>
          <w:szCs w:val="28"/>
        </w:rPr>
        <w:t>，</w:t>
      </w:r>
      <w:r w:rsidR="00C574A5">
        <w:rPr>
          <w:rFonts w:ascii="仿宋" w:eastAsia="仿宋" w:hAnsi="仿宋" w:hint="eastAsia"/>
          <w:sz w:val="28"/>
          <w:szCs w:val="28"/>
        </w:rPr>
        <w:t>林贤丽副区长</w:t>
      </w:r>
      <w:r w:rsidR="00C574A5" w:rsidRPr="004B5D33">
        <w:rPr>
          <w:rFonts w:ascii="仿宋" w:eastAsia="仿宋" w:hAnsi="仿宋" w:hint="eastAsia"/>
          <w:sz w:val="28"/>
          <w:szCs w:val="28"/>
        </w:rPr>
        <w:t>。</w:t>
      </w:r>
    </w:p>
    <w:p w:rsidR="00BF1702" w:rsidRPr="00AE53D2" w:rsidRDefault="000C1814" w:rsidP="00AE53D2">
      <w:pPr>
        <w:tabs>
          <w:tab w:val="left" w:pos="8460"/>
        </w:tabs>
        <w:spacing w:line="580" w:lineRule="exact"/>
        <w:ind w:rightChars="100" w:right="210" w:firstLineChars="100" w:firstLine="280"/>
        <w:rPr>
          <w:rFonts w:ascii="仿宋" w:eastAsia="仿宋" w:hAnsi="仿宋"/>
        </w:rPr>
      </w:pPr>
      <w:r>
        <w:rPr>
          <w:rFonts w:ascii="仿宋" w:eastAsia="仿宋" w:hAnsi="仿宋"/>
          <w:sz w:val="28"/>
          <w:szCs w:val="28"/>
        </w:rPr>
        <w:pict>
          <v:line id="_x0000_s1034" style="position:absolute;left:0;text-align:left;z-index:251667456" from="0,34.8pt" to="442.75pt,34.8pt" strokeweight="1.25pt"/>
        </w:pict>
      </w:r>
      <w:r>
        <w:rPr>
          <w:rFonts w:ascii="仿宋" w:eastAsia="仿宋" w:hAnsi="仿宋"/>
          <w:sz w:val="28"/>
          <w:szCs w:val="28"/>
        </w:rPr>
        <w:pict>
          <v:line id="_x0000_s1032" style="position:absolute;left:0;text-align:left;z-index:251665408" from="-1.75pt,2.6pt" to="441pt,2.6pt" strokeweight="1.25pt"/>
        </w:pict>
      </w:r>
      <w:r w:rsidR="00C574A5" w:rsidRPr="004B5D33">
        <w:rPr>
          <w:rFonts w:ascii="仿宋" w:eastAsia="仿宋" w:hAnsi="仿宋" w:hint="eastAsia"/>
          <w:sz w:val="28"/>
          <w:szCs w:val="28"/>
        </w:rPr>
        <w:t>漳州市龙文区教育局             　   　　 2019年</w:t>
      </w:r>
      <w:r w:rsidR="00C574A5">
        <w:rPr>
          <w:rFonts w:ascii="仿宋" w:eastAsia="仿宋" w:hAnsi="仿宋" w:hint="eastAsia"/>
          <w:sz w:val="28"/>
          <w:szCs w:val="28"/>
        </w:rPr>
        <w:t>8</w:t>
      </w:r>
      <w:r w:rsidR="00C574A5" w:rsidRPr="004B5D33">
        <w:rPr>
          <w:rFonts w:ascii="仿宋" w:eastAsia="仿宋" w:hAnsi="仿宋" w:hint="eastAsia"/>
          <w:sz w:val="28"/>
          <w:szCs w:val="28"/>
        </w:rPr>
        <w:t>月</w:t>
      </w:r>
      <w:r w:rsidR="00C574A5">
        <w:rPr>
          <w:rFonts w:ascii="仿宋" w:eastAsia="仿宋" w:hAnsi="仿宋" w:hint="eastAsia"/>
          <w:sz w:val="28"/>
          <w:szCs w:val="28"/>
        </w:rPr>
        <w:t>30</w:t>
      </w:r>
      <w:r w:rsidR="00C574A5" w:rsidRPr="004B5D33">
        <w:rPr>
          <w:rFonts w:ascii="仿宋" w:eastAsia="仿宋" w:hAnsi="仿宋" w:hint="eastAsia"/>
          <w:sz w:val="28"/>
          <w:szCs w:val="28"/>
        </w:rPr>
        <w:t>日印发</w:t>
      </w:r>
    </w:p>
    <w:p w:rsidR="005A31E6" w:rsidRPr="005A31E6" w:rsidRDefault="005A31E6" w:rsidP="005A31E6">
      <w:pPr>
        <w:spacing w:line="500" w:lineRule="exact"/>
        <w:jc w:val="center"/>
        <w:rPr>
          <w:rFonts w:ascii="仿宋_GB2312" w:eastAsia="仿宋_GB2312" w:hAnsi="仿宋_GB2312" w:cs="仿宋_GB2312"/>
          <w:sz w:val="32"/>
          <w:szCs w:val="32"/>
        </w:rPr>
      </w:pPr>
      <w:r w:rsidRPr="005A31E6">
        <w:rPr>
          <w:rFonts w:ascii="方正小标宋简体" w:eastAsia="方正小标宋简体" w:hint="eastAsia"/>
          <w:spacing w:val="-24"/>
          <w:sz w:val="44"/>
          <w:szCs w:val="44"/>
        </w:rPr>
        <w:lastRenderedPageBreak/>
        <w:t>漳州市龙文区银发教学计划实施意见</w:t>
      </w:r>
    </w:p>
    <w:p w:rsidR="00F93ED5" w:rsidRDefault="00F93ED5" w:rsidP="005A31E6">
      <w:pPr>
        <w:spacing w:line="600" w:lineRule="exact"/>
        <w:ind w:firstLineChars="200" w:firstLine="640"/>
        <w:rPr>
          <w:rFonts w:ascii="仿宋_GB2312" w:eastAsia="仿宋_GB2312" w:hAnsi="仿宋_GB2312" w:cs="仿宋_GB2312"/>
          <w:sz w:val="32"/>
          <w:szCs w:val="32"/>
        </w:rPr>
      </w:pPr>
    </w:p>
    <w:p w:rsidR="005A31E6" w:rsidRPr="005A31E6" w:rsidRDefault="005A31E6" w:rsidP="005A31E6">
      <w:pPr>
        <w:spacing w:line="600" w:lineRule="exact"/>
        <w:ind w:firstLineChars="200" w:firstLine="640"/>
        <w:rPr>
          <w:rFonts w:ascii="仿宋_GB2312" w:eastAsia="仿宋_GB2312" w:hAnsi="仿宋_GB2312" w:cs="仿宋_GB2312"/>
          <w:sz w:val="32"/>
          <w:szCs w:val="32"/>
        </w:rPr>
      </w:pPr>
      <w:r w:rsidRPr="005A31E6">
        <w:rPr>
          <w:rFonts w:ascii="仿宋_GB2312" w:eastAsia="仿宋_GB2312" w:hAnsi="仿宋_GB2312" w:cs="仿宋_GB2312" w:hint="eastAsia"/>
          <w:sz w:val="32"/>
          <w:szCs w:val="32"/>
        </w:rPr>
        <w:t>根据全国教育大会及上级有关文件精神，为深入贯彻落实习近平新时代中国特色社会主义思想和党的十九大精神，进一步加强教师队伍建设，充分利用退休教师优质资源，调动退休教师继续投身教育的积极性，提高教育质量，现就实施银发教学计划提出以下意见：</w:t>
      </w:r>
    </w:p>
    <w:p w:rsidR="005A31E6" w:rsidRPr="00D54346" w:rsidRDefault="005A31E6" w:rsidP="005A31E6">
      <w:pPr>
        <w:spacing w:line="600" w:lineRule="exact"/>
        <w:ind w:firstLineChars="200" w:firstLine="640"/>
        <w:rPr>
          <w:rFonts w:ascii="黑体" w:eastAsia="黑体" w:hAnsi="黑体" w:cs="仿宋_GB2312"/>
          <w:sz w:val="32"/>
          <w:szCs w:val="32"/>
        </w:rPr>
      </w:pPr>
      <w:r w:rsidRPr="00D54346">
        <w:rPr>
          <w:rFonts w:ascii="黑体" w:eastAsia="黑体" w:hAnsi="黑体" w:cs="仿宋_GB2312" w:hint="eastAsia"/>
          <w:sz w:val="32"/>
          <w:szCs w:val="32"/>
        </w:rPr>
        <w:t>一、适用范围</w:t>
      </w:r>
    </w:p>
    <w:p w:rsidR="005A31E6" w:rsidRPr="00F93ED5" w:rsidRDefault="005A31E6" w:rsidP="00F93ED5">
      <w:pPr>
        <w:spacing w:line="600" w:lineRule="exact"/>
        <w:ind w:firstLineChars="200" w:firstLine="640"/>
        <w:rPr>
          <w:rFonts w:ascii="仿宋_GB2312" w:eastAsia="仿宋_GB2312" w:hAnsi="仿宋_GB2312" w:cs="仿宋_GB2312"/>
          <w:sz w:val="32"/>
          <w:szCs w:val="32"/>
        </w:rPr>
      </w:pPr>
      <w:r w:rsidRPr="00F93ED5">
        <w:rPr>
          <w:rFonts w:ascii="仿宋_GB2312" w:eastAsia="仿宋_GB2312" w:hAnsi="仿宋_GB2312" w:cs="仿宋_GB2312" w:hint="eastAsia"/>
          <w:sz w:val="32"/>
          <w:szCs w:val="32"/>
        </w:rPr>
        <w:t>我区教育行政部门所属公办中小学、幼儿园（以下统称 “中小学”）因缺编、产假及病休等特殊情况，造成从事学科教学工作专任教师不足的，可在区编制管理部门核定人员控制数内招募退休教师（以下统称“银发教师”）从事学科教学工作。</w:t>
      </w:r>
    </w:p>
    <w:p w:rsidR="005A31E6" w:rsidRPr="00D54346" w:rsidRDefault="005A31E6" w:rsidP="005A31E6">
      <w:pPr>
        <w:spacing w:line="600" w:lineRule="exact"/>
        <w:ind w:firstLineChars="200" w:firstLine="640"/>
        <w:rPr>
          <w:rFonts w:ascii="黑体" w:eastAsia="黑体" w:hAnsi="黑体" w:cs="仿宋_GB2312"/>
          <w:sz w:val="32"/>
          <w:szCs w:val="32"/>
        </w:rPr>
      </w:pPr>
      <w:r w:rsidRPr="00D54346">
        <w:rPr>
          <w:rFonts w:ascii="黑体" w:eastAsia="黑体" w:hAnsi="黑体" w:cs="仿宋_GB2312" w:hint="eastAsia"/>
          <w:sz w:val="32"/>
          <w:szCs w:val="32"/>
        </w:rPr>
        <w:t>二、招募对象和条件</w:t>
      </w:r>
    </w:p>
    <w:p w:rsidR="005A31E6" w:rsidRPr="000477FB" w:rsidRDefault="005A31E6" w:rsidP="00AE53D2">
      <w:pPr>
        <w:spacing w:line="500" w:lineRule="exact"/>
        <w:ind w:firstLineChars="200" w:firstLine="643"/>
        <w:rPr>
          <w:rFonts w:ascii="仿宋_GB2312" w:eastAsia="仿宋_GB2312" w:hAnsi="仿宋_GB2312" w:cs="仿宋_GB2312"/>
          <w:sz w:val="32"/>
          <w:szCs w:val="32"/>
        </w:rPr>
      </w:pPr>
      <w:r w:rsidRPr="004871C7">
        <w:rPr>
          <w:rFonts w:ascii="仿宋_GB2312" w:eastAsia="仿宋_GB2312" w:hAnsi="仿宋_GB2312" w:cs="仿宋_GB2312" w:hint="eastAsia"/>
          <w:b/>
          <w:sz w:val="32"/>
          <w:szCs w:val="32"/>
        </w:rPr>
        <w:t>（一）招募对象：</w:t>
      </w:r>
      <w:r w:rsidR="00E0355B" w:rsidRPr="000477FB">
        <w:rPr>
          <w:rFonts w:ascii="仿宋_GB2312" w:eastAsia="仿宋_GB2312" w:hAnsi="仿宋_GB2312" w:cs="仿宋_GB2312" w:hint="eastAsia"/>
          <w:sz w:val="32"/>
          <w:szCs w:val="32"/>
        </w:rPr>
        <w:t>福建省内</w:t>
      </w:r>
      <w:r w:rsidRPr="000477FB">
        <w:rPr>
          <w:rFonts w:ascii="仿宋_GB2312" w:eastAsia="仿宋_GB2312" w:hAnsi="仿宋_GB2312" w:cs="仿宋_GB2312" w:hint="eastAsia"/>
          <w:sz w:val="32"/>
          <w:szCs w:val="32"/>
        </w:rPr>
        <w:t>的公办中小学、幼儿园、进修院校、教科研机构的退休教师；</w:t>
      </w:r>
    </w:p>
    <w:p w:rsidR="005A31E6" w:rsidRPr="004871C7" w:rsidRDefault="005A31E6" w:rsidP="00AE53D2">
      <w:pPr>
        <w:spacing w:line="600" w:lineRule="exact"/>
        <w:ind w:firstLineChars="200" w:firstLine="643"/>
        <w:rPr>
          <w:rFonts w:ascii="仿宋_GB2312" w:eastAsia="仿宋_GB2312" w:hAnsi="仿宋_GB2312" w:cs="仿宋_GB2312"/>
          <w:b/>
          <w:sz w:val="32"/>
          <w:szCs w:val="32"/>
        </w:rPr>
      </w:pPr>
      <w:r w:rsidRPr="004871C7">
        <w:rPr>
          <w:rFonts w:ascii="仿宋_GB2312" w:eastAsia="仿宋_GB2312" w:hAnsi="仿宋_GB2312" w:cs="仿宋_GB2312" w:hint="eastAsia"/>
          <w:b/>
          <w:sz w:val="32"/>
          <w:szCs w:val="32"/>
        </w:rPr>
        <w:t>（二）招募条件：</w:t>
      </w:r>
    </w:p>
    <w:p w:rsidR="005A31E6" w:rsidRPr="000477FB" w:rsidRDefault="005A31E6" w:rsidP="000477FB">
      <w:pPr>
        <w:spacing w:line="600" w:lineRule="exact"/>
        <w:ind w:firstLineChars="200" w:firstLine="640"/>
        <w:rPr>
          <w:rFonts w:ascii="仿宋_GB2312" w:eastAsia="仿宋_GB2312" w:hAnsi="仿宋_GB2312" w:cs="仿宋_GB2312"/>
          <w:sz w:val="32"/>
          <w:szCs w:val="32"/>
        </w:rPr>
      </w:pPr>
      <w:r w:rsidRPr="000477FB">
        <w:rPr>
          <w:rFonts w:ascii="仿宋_GB2312" w:eastAsia="仿宋_GB2312" w:hAnsi="仿宋_GB2312" w:cs="仿宋_GB2312" w:hint="eastAsia"/>
          <w:sz w:val="32"/>
          <w:szCs w:val="32"/>
        </w:rPr>
        <w:t>1.具有教育情怀，</w:t>
      </w:r>
      <w:r w:rsidR="00E8204C" w:rsidRPr="000477FB">
        <w:rPr>
          <w:rFonts w:ascii="仿宋_GB2312" w:eastAsia="仿宋_GB2312" w:hAnsi="仿宋_GB2312" w:cs="仿宋_GB2312" w:hint="eastAsia"/>
          <w:sz w:val="32"/>
          <w:szCs w:val="32"/>
        </w:rPr>
        <w:t>经政审</w:t>
      </w:r>
      <w:r w:rsidRPr="000477FB">
        <w:rPr>
          <w:rFonts w:ascii="仿宋_GB2312" w:eastAsia="仿宋_GB2312" w:hAnsi="仿宋_GB2312" w:cs="仿宋_GB2312" w:hint="eastAsia"/>
          <w:sz w:val="32"/>
          <w:szCs w:val="32"/>
        </w:rPr>
        <w:t>政治可靠，师德高尚，爱岗敬业，乐于奉献；</w:t>
      </w:r>
    </w:p>
    <w:p w:rsidR="005A31E6" w:rsidRPr="000477FB" w:rsidRDefault="005A31E6" w:rsidP="000477FB">
      <w:pPr>
        <w:spacing w:line="600" w:lineRule="exact"/>
        <w:ind w:firstLineChars="200" w:firstLine="640"/>
        <w:rPr>
          <w:rFonts w:ascii="仿宋_GB2312" w:eastAsia="仿宋_GB2312" w:hAnsi="仿宋_GB2312" w:cs="仿宋_GB2312"/>
          <w:sz w:val="32"/>
          <w:szCs w:val="32"/>
        </w:rPr>
      </w:pPr>
      <w:r w:rsidRPr="000477FB">
        <w:rPr>
          <w:rFonts w:ascii="仿宋_GB2312" w:eastAsia="仿宋_GB2312" w:hAnsi="仿宋_GB2312" w:cs="仿宋_GB2312" w:hint="eastAsia"/>
          <w:sz w:val="32"/>
          <w:szCs w:val="32"/>
        </w:rPr>
        <w:t>2.教育教学经验丰富，业务精良，具有相应的教师资格证，原则上应具有中</w:t>
      </w:r>
      <w:r w:rsidR="00E0355B" w:rsidRPr="000477FB">
        <w:rPr>
          <w:rFonts w:ascii="仿宋_GB2312" w:eastAsia="仿宋_GB2312" w:hAnsi="仿宋_GB2312" w:cs="仿宋_GB2312" w:hint="eastAsia"/>
          <w:sz w:val="32"/>
          <w:szCs w:val="32"/>
        </w:rPr>
        <w:t>级</w:t>
      </w:r>
      <w:r w:rsidRPr="000477FB">
        <w:rPr>
          <w:rFonts w:ascii="仿宋_GB2312" w:eastAsia="仿宋_GB2312" w:hAnsi="仿宋_GB2312" w:cs="仿宋_GB2312" w:hint="eastAsia"/>
          <w:sz w:val="32"/>
          <w:szCs w:val="32"/>
        </w:rPr>
        <w:t>、</w:t>
      </w:r>
      <w:r w:rsidR="00E0355B" w:rsidRPr="000477FB">
        <w:rPr>
          <w:rFonts w:ascii="仿宋_GB2312" w:eastAsia="仿宋_GB2312" w:hAnsi="仿宋_GB2312" w:cs="仿宋_GB2312" w:hint="eastAsia"/>
          <w:sz w:val="32"/>
          <w:szCs w:val="32"/>
        </w:rPr>
        <w:t>副高</w:t>
      </w:r>
      <w:r w:rsidR="00B3113A">
        <w:rPr>
          <w:rFonts w:ascii="仿宋_GB2312" w:eastAsia="仿宋_GB2312" w:hAnsi="仿宋_GB2312" w:cs="仿宋_GB2312" w:hint="eastAsia"/>
          <w:sz w:val="32"/>
          <w:szCs w:val="32"/>
        </w:rPr>
        <w:t>及以上职称。</w:t>
      </w:r>
      <w:bookmarkStart w:id="0" w:name="_GoBack"/>
      <w:bookmarkEnd w:id="0"/>
    </w:p>
    <w:p w:rsidR="005A31E6" w:rsidRPr="000477FB" w:rsidRDefault="005A31E6" w:rsidP="000477FB">
      <w:pPr>
        <w:spacing w:line="600" w:lineRule="exact"/>
        <w:ind w:firstLineChars="200" w:firstLine="640"/>
        <w:rPr>
          <w:rFonts w:ascii="仿宋_GB2312" w:eastAsia="仿宋_GB2312" w:hAnsi="仿宋_GB2312" w:cs="仿宋_GB2312"/>
          <w:sz w:val="32"/>
          <w:szCs w:val="32"/>
        </w:rPr>
      </w:pPr>
      <w:r w:rsidRPr="000477FB">
        <w:rPr>
          <w:rFonts w:ascii="仿宋_GB2312" w:eastAsia="仿宋_GB2312" w:hAnsi="仿宋_GB2312" w:cs="仿宋_GB2312" w:hint="eastAsia"/>
          <w:sz w:val="32"/>
          <w:szCs w:val="32"/>
        </w:rPr>
        <w:t>3.身心健康，</w:t>
      </w:r>
      <w:r w:rsidR="00E8204C" w:rsidRPr="000477FB">
        <w:rPr>
          <w:rFonts w:ascii="仿宋_GB2312" w:eastAsia="仿宋_GB2312" w:hAnsi="仿宋_GB2312" w:cs="仿宋_GB2312" w:hint="eastAsia"/>
          <w:sz w:val="32"/>
          <w:szCs w:val="32"/>
        </w:rPr>
        <w:t>体检合格，</w:t>
      </w:r>
      <w:r w:rsidRPr="000477FB">
        <w:rPr>
          <w:rFonts w:ascii="仿宋_GB2312" w:eastAsia="仿宋_GB2312" w:hAnsi="仿宋_GB2312" w:cs="仿宋_GB2312" w:hint="eastAsia"/>
          <w:sz w:val="32"/>
          <w:szCs w:val="32"/>
        </w:rPr>
        <w:t>男性年龄一般不超过65周岁，女性年龄一般不超过60周岁</w:t>
      </w:r>
      <w:r w:rsidR="00E0355B" w:rsidRPr="000477FB">
        <w:rPr>
          <w:rFonts w:ascii="仿宋_GB2312" w:eastAsia="仿宋_GB2312" w:hAnsi="仿宋_GB2312" w:cs="仿宋_GB2312" w:hint="eastAsia"/>
          <w:sz w:val="32"/>
          <w:szCs w:val="32"/>
        </w:rPr>
        <w:t>（副高及以上职称者可放宽到65周岁）</w:t>
      </w:r>
      <w:r w:rsidRPr="000477FB">
        <w:rPr>
          <w:rFonts w:ascii="仿宋_GB2312" w:eastAsia="仿宋_GB2312" w:hAnsi="仿宋_GB2312" w:cs="仿宋_GB2312" w:hint="eastAsia"/>
          <w:sz w:val="32"/>
          <w:szCs w:val="32"/>
        </w:rPr>
        <w:t>，能够承担学科教学和其他教育教学工作。</w:t>
      </w:r>
    </w:p>
    <w:p w:rsidR="005A31E6" w:rsidRPr="00D54346" w:rsidRDefault="005A31E6" w:rsidP="005A31E6">
      <w:pPr>
        <w:spacing w:line="600" w:lineRule="exact"/>
        <w:ind w:firstLineChars="200" w:firstLine="640"/>
        <w:rPr>
          <w:rFonts w:ascii="黑体" w:eastAsia="黑体" w:hAnsi="黑体" w:cs="仿宋_GB2312"/>
          <w:sz w:val="32"/>
          <w:szCs w:val="32"/>
        </w:rPr>
      </w:pPr>
      <w:r w:rsidRPr="00D54346">
        <w:rPr>
          <w:rFonts w:ascii="黑体" w:eastAsia="黑体" w:hAnsi="黑体" w:cs="仿宋_GB2312" w:hint="eastAsia"/>
          <w:sz w:val="32"/>
          <w:szCs w:val="32"/>
        </w:rPr>
        <w:lastRenderedPageBreak/>
        <w:t>三、岗位职责</w:t>
      </w:r>
    </w:p>
    <w:p w:rsidR="005A31E6" w:rsidRPr="005A31E6" w:rsidRDefault="005A31E6" w:rsidP="005A31E6">
      <w:pPr>
        <w:spacing w:line="600" w:lineRule="exact"/>
        <w:ind w:firstLineChars="200" w:firstLine="640"/>
        <w:rPr>
          <w:rFonts w:ascii="仿宋_GB2312" w:eastAsia="仿宋_GB2312" w:hAnsi="仿宋_GB2312" w:cs="仿宋_GB2312"/>
          <w:sz w:val="32"/>
          <w:szCs w:val="32"/>
        </w:rPr>
      </w:pPr>
      <w:r w:rsidRPr="005A31E6">
        <w:rPr>
          <w:rFonts w:ascii="仿宋_GB2312" w:eastAsia="仿宋_GB2312" w:hAnsi="仿宋_GB2312" w:cs="仿宋_GB2312" w:hint="eastAsia"/>
          <w:sz w:val="32"/>
          <w:szCs w:val="32"/>
        </w:rPr>
        <w:t>按照“需求为本、发挥专长”的原则，招募到的银发教师根据学校需求和自身专业特长开展以课堂教学为主、适当兼顾指导教学活动，发挥示范和辐射作用，缓解学校师资力量不足等矛盾，带动提升学校教育教学和管理水平。</w:t>
      </w:r>
    </w:p>
    <w:p w:rsidR="005A31E6" w:rsidRPr="00D54346" w:rsidRDefault="005A31E6" w:rsidP="005A31E6">
      <w:pPr>
        <w:spacing w:line="600" w:lineRule="exact"/>
        <w:ind w:firstLineChars="200" w:firstLine="640"/>
        <w:rPr>
          <w:rFonts w:ascii="黑体" w:eastAsia="黑体" w:hAnsi="黑体" w:cs="仿宋_GB2312"/>
          <w:sz w:val="32"/>
          <w:szCs w:val="32"/>
        </w:rPr>
      </w:pPr>
      <w:r w:rsidRPr="00D54346">
        <w:rPr>
          <w:rFonts w:ascii="黑体" w:eastAsia="黑体" w:hAnsi="黑体" w:cs="仿宋_GB2312" w:hint="eastAsia"/>
          <w:sz w:val="32"/>
          <w:szCs w:val="32"/>
        </w:rPr>
        <w:t>四、招募程序</w:t>
      </w:r>
    </w:p>
    <w:p w:rsidR="005A31E6" w:rsidRPr="005A31E6" w:rsidRDefault="005A31E6" w:rsidP="00AE53D2">
      <w:pPr>
        <w:spacing w:line="600" w:lineRule="exact"/>
        <w:ind w:firstLineChars="200" w:firstLine="643"/>
        <w:rPr>
          <w:rFonts w:ascii="仿宋_GB2312" w:eastAsia="仿宋_GB2312" w:hAnsi="仿宋_GB2312" w:cs="仿宋_GB2312"/>
          <w:sz w:val="32"/>
          <w:szCs w:val="32"/>
        </w:rPr>
      </w:pPr>
      <w:r w:rsidRPr="004871C7">
        <w:rPr>
          <w:rFonts w:ascii="仿宋_GB2312" w:eastAsia="仿宋_GB2312" w:hAnsi="仿宋_GB2312" w:cs="仿宋_GB2312" w:hint="eastAsia"/>
          <w:b/>
          <w:sz w:val="32"/>
          <w:szCs w:val="32"/>
        </w:rPr>
        <w:t>（一）征集岗位。</w:t>
      </w:r>
      <w:r w:rsidRPr="005A31E6">
        <w:rPr>
          <w:rFonts w:ascii="仿宋_GB2312" w:eastAsia="仿宋_GB2312" w:hAnsi="仿宋_GB2312" w:cs="仿宋_GB2312" w:hint="eastAsia"/>
          <w:sz w:val="32"/>
          <w:szCs w:val="32"/>
        </w:rPr>
        <w:t>各学校根据本意见要求和本学校实际情况，研究提出招募银发教师的人数、任教岗位、条件要求，报区教育局审核同意后，填写《银发教学岗位信息表》，于每年6月底前报送区教育局人事职改股。</w:t>
      </w:r>
    </w:p>
    <w:p w:rsidR="005A31E6" w:rsidRPr="000477FB" w:rsidRDefault="005A31E6" w:rsidP="00AE53D2">
      <w:pPr>
        <w:spacing w:line="600" w:lineRule="exact"/>
        <w:ind w:firstLineChars="200" w:firstLine="643"/>
        <w:rPr>
          <w:rFonts w:ascii="仿宋_GB2312" w:eastAsia="仿宋_GB2312" w:hAnsi="仿宋_GB2312" w:cs="仿宋_GB2312"/>
          <w:sz w:val="32"/>
          <w:szCs w:val="32"/>
        </w:rPr>
      </w:pPr>
      <w:r w:rsidRPr="004871C7">
        <w:rPr>
          <w:rFonts w:ascii="仿宋_GB2312" w:eastAsia="仿宋_GB2312" w:hAnsi="仿宋_GB2312" w:cs="仿宋_GB2312" w:hint="eastAsia"/>
          <w:b/>
          <w:sz w:val="32"/>
          <w:szCs w:val="32"/>
        </w:rPr>
        <w:t>（二）自愿报名。</w:t>
      </w:r>
      <w:r w:rsidRPr="000477FB">
        <w:rPr>
          <w:rFonts w:ascii="仿宋_GB2312" w:eastAsia="仿宋_GB2312" w:hAnsi="仿宋_GB2312" w:cs="仿宋_GB2312" w:hint="eastAsia"/>
          <w:sz w:val="32"/>
          <w:szCs w:val="32"/>
        </w:rPr>
        <w:t>各学校的招募岗位信息由区教育局统一向社会公开发布</w:t>
      </w:r>
      <w:r w:rsidR="004F2709" w:rsidRPr="000477FB">
        <w:rPr>
          <w:rFonts w:ascii="仿宋_GB2312" w:eastAsia="仿宋_GB2312" w:hAnsi="仿宋_GB2312" w:cs="仿宋_GB2312" w:hint="eastAsia"/>
          <w:sz w:val="32"/>
          <w:szCs w:val="32"/>
        </w:rPr>
        <w:t>（具体招募人数不得超过非在编教师核定总量）</w:t>
      </w:r>
      <w:r w:rsidRPr="000477FB">
        <w:rPr>
          <w:rFonts w:ascii="仿宋_GB2312" w:eastAsia="仿宋_GB2312" w:hAnsi="仿宋_GB2312" w:cs="仿宋_GB2312" w:hint="eastAsia"/>
          <w:sz w:val="32"/>
          <w:szCs w:val="32"/>
        </w:rPr>
        <w:t>。有意向的退休教师可登录龙文区政府网站查阅招募信息，并到学校报名，填报《银发教学申请表》，提交相关材料，选择岗位。</w:t>
      </w:r>
    </w:p>
    <w:p w:rsidR="005A31E6" w:rsidRPr="005A31E6" w:rsidRDefault="005A31E6" w:rsidP="00AE53D2">
      <w:pPr>
        <w:spacing w:line="600" w:lineRule="exact"/>
        <w:ind w:firstLineChars="200" w:firstLine="643"/>
        <w:rPr>
          <w:rFonts w:ascii="仿宋_GB2312" w:eastAsia="仿宋_GB2312" w:hAnsi="仿宋_GB2312" w:cs="仿宋_GB2312"/>
          <w:sz w:val="32"/>
          <w:szCs w:val="32"/>
        </w:rPr>
      </w:pPr>
      <w:r w:rsidRPr="004871C7">
        <w:rPr>
          <w:rFonts w:ascii="仿宋_GB2312" w:eastAsia="仿宋_GB2312" w:hAnsi="仿宋_GB2312" w:cs="仿宋_GB2312" w:hint="eastAsia"/>
          <w:b/>
          <w:sz w:val="32"/>
          <w:szCs w:val="32"/>
        </w:rPr>
        <w:t>（三）资格审核。</w:t>
      </w:r>
      <w:r w:rsidRPr="005A31E6">
        <w:rPr>
          <w:rFonts w:ascii="仿宋_GB2312" w:eastAsia="仿宋_GB2312" w:hAnsi="仿宋_GB2312" w:cs="仿宋_GB2312" w:hint="eastAsia"/>
          <w:sz w:val="32"/>
          <w:szCs w:val="32"/>
        </w:rPr>
        <w:t>报名时间截止后，学校组织开展报名人员资格审核工作。报名人员资格审核合格后，由学校与报名人员就岗位职责、工作要求等事项进行沟通商谈，并进行面试考核。同一岗位同时有多人报名的，各校应当按照“公开、公平、择优”的原则开展遴选工作。</w:t>
      </w:r>
    </w:p>
    <w:p w:rsidR="005A31E6" w:rsidRPr="005A31E6" w:rsidRDefault="005A31E6" w:rsidP="00AE53D2">
      <w:pPr>
        <w:spacing w:line="600" w:lineRule="exact"/>
        <w:ind w:firstLineChars="200" w:firstLine="643"/>
        <w:rPr>
          <w:rFonts w:ascii="仿宋_GB2312" w:eastAsia="仿宋_GB2312" w:hAnsi="仿宋_GB2312" w:cs="仿宋_GB2312"/>
          <w:sz w:val="32"/>
          <w:szCs w:val="32"/>
        </w:rPr>
      </w:pPr>
      <w:r w:rsidRPr="004871C7">
        <w:rPr>
          <w:rFonts w:ascii="仿宋_GB2312" w:eastAsia="仿宋_GB2312" w:hAnsi="仿宋_GB2312" w:cs="仿宋_GB2312" w:hint="eastAsia"/>
          <w:b/>
          <w:sz w:val="32"/>
          <w:szCs w:val="32"/>
        </w:rPr>
        <w:t>（四）公示公布。</w:t>
      </w:r>
      <w:r w:rsidRPr="005A31E6">
        <w:rPr>
          <w:rFonts w:ascii="仿宋_GB2312" w:eastAsia="仿宋_GB2312" w:hAnsi="仿宋_GB2312" w:cs="仿宋_GB2312" w:hint="eastAsia"/>
          <w:sz w:val="32"/>
          <w:szCs w:val="32"/>
        </w:rPr>
        <w:t>各校经商谈、考核、遴选确定拟招募人员后，按规定时间将人员名单报送区教育局。区教育局在龙文区政府网站统一向社会公示公布</w:t>
      </w:r>
      <w:r w:rsidR="00E0355B">
        <w:rPr>
          <w:rFonts w:ascii="仿宋_GB2312" w:eastAsia="仿宋_GB2312" w:hAnsi="仿宋_GB2312" w:cs="仿宋_GB2312" w:hint="eastAsia"/>
          <w:sz w:val="32"/>
          <w:szCs w:val="32"/>
        </w:rPr>
        <w:t>拟</w:t>
      </w:r>
      <w:r w:rsidRPr="005A31E6">
        <w:rPr>
          <w:rFonts w:ascii="仿宋_GB2312" w:eastAsia="仿宋_GB2312" w:hAnsi="仿宋_GB2312" w:cs="仿宋_GB2312" w:hint="eastAsia"/>
          <w:sz w:val="32"/>
          <w:szCs w:val="32"/>
        </w:rPr>
        <w:t>招募人员名单，接受社会监督。</w:t>
      </w:r>
    </w:p>
    <w:p w:rsidR="005A31E6" w:rsidRPr="000477FB" w:rsidRDefault="005A31E6" w:rsidP="00AE53D2">
      <w:pPr>
        <w:spacing w:line="600" w:lineRule="exact"/>
        <w:ind w:firstLineChars="200" w:firstLine="643"/>
        <w:rPr>
          <w:rFonts w:ascii="仿宋_GB2312" w:eastAsia="仿宋_GB2312" w:hAnsi="仿宋_GB2312" w:cs="仿宋_GB2312"/>
          <w:sz w:val="32"/>
          <w:szCs w:val="32"/>
        </w:rPr>
      </w:pPr>
      <w:r w:rsidRPr="004871C7">
        <w:rPr>
          <w:rFonts w:ascii="仿宋_GB2312" w:eastAsia="仿宋_GB2312" w:hAnsi="仿宋_GB2312" w:cs="仿宋_GB2312" w:hint="eastAsia"/>
          <w:b/>
          <w:sz w:val="32"/>
          <w:szCs w:val="32"/>
        </w:rPr>
        <w:t>（五）签订协议。</w:t>
      </w:r>
      <w:r w:rsidRPr="005A31E6">
        <w:rPr>
          <w:rFonts w:ascii="仿宋_GB2312" w:eastAsia="仿宋_GB2312" w:hAnsi="仿宋_GB2312" w:cs="仿宋_GB2312" w:hint="eastAsia"/>
          <w:sz w:val="32"/>
          <w:szCs w:val="32"/>
        </w:rPr>
        <w:t>经公示无异议的，学校与银发教师签订教</w:t>
      </w:r>
      <w:r w:rsidRPr="000477FB">
        <w:rPr>
          <w:rFonts w:ascii="仿宋_GB2312" w:eastAsia="仿宋_GB2312" w:hAnsi="仿宋_GB2312" w:cs="仿宋_GB2312" w:hint="eastAsia"/>
          <w:sz w:val="32"/>
          <w:szCs w:val="32"/>
        </w:rPr>
        <w:lastRenderedPageBreak/>
        <w:t>学服务劳务协议，协议原则上一学年一签，明确双方的权利和义务，包括服务时间、服务方式和内容、服务要求、办公条件、补助标准，以及争议处理办法等。银发教师只能受聘于一个学校岗位，不得同时在多个学校兼职受聘。正式签约前，银发教师须提供近六个月体检报告。</w:t>
      </w:r>
      <w:r w:rsidR="009E11BE" w:rsidRPr="000477FB">
        <w:rPr>
          <w:rFonts w:ascii="仿宋_GB2312" w:eastAsia="仿宋_GB2312" w:hAnsi="仿宋_GB2312" w:cs="仿宋_GB2312" w:hint="eastAsia"/>
          <w:sz w:val="32"/>
          <w:szCs w:val="32"/>
        </w:rPr>
        <w:t>银发教师教学服务时间原则上不少于一学年，鼓励考核合格的连续签约教学。</w:t>
      </w:r>
    </w:p>
    <w:p w:rsidR="005A31E6" w:rsidRPr="000477FB" w:rsidRDefault="005A31E6" w:rsidP="000477FB">
      <w:pPr>
        <w:spacing w:line="600" w:lineRule="exact"/>
        <w:ind w:firstLineChars="200" w:firstLine="640"/>
        <w:rPr>
          <w:rFonts w:ascii="仿宋_GB2312" w:eastAsia="仿宋_GB2312" w:hAnsi="仿宋_GB2312" w:cs="仿宋_GB2312"/>
          <w:sz w:val="32"/>
          <w:szCs w:val="32"/>
        </w:rPr>
      </w:pPr>
      <w:r w:rsidRPr="000477FB">
        <w:rPr>
          <w:rFonts w:ascii="仿宋_GB2312" w:eastAsia="仿宋_GB2312" w:hAnsi="仿宋_GB2312" w:cs="仿宋_GB2312" w:hint="eastAsia"/>
          <w:sz w:val="32"/>
          <w:szCs w:val="32"/>
        </w:rPr>
        <w:t>签约工作完成后，各学校应填写《银发教师签约情况一览表》，及时报送区教育局人事职改股。</w:t>
      </w:r>
    </w:p>
    <w:p w:rsidR="005A31E6" w:rsidRPr="00D54346" w:rsidRDefault="005A31E6" w:rsidP="005A31E6">
      <w:pPr>
        <w:spacing w:line="600" w:lineRule="exact"/>
        <w:ind w:firstLineChars="200" w:firstLine="640"/>
        <w:rPr>
          <w:rFonts w:ascii="黑体" w:eastAsia="黑体" w:hAnsi="黑体" w:cs="仿宋_GB2312"/>
          <w:sz w:val="32"/>
          <w:szCs w:val="32"/>
        </w:rPr>
      </w:pPr>
      <w:r w:rsidRPr="00D54346">
        <w:rPr>
          <w:rFonts w:ascii="黑体" w:eastAsia="黑体" w:hAnsi="黑体" w:cs="仿宋_GB2312" w:hint="eastAsia"/>
          <w:sz w:val="32"/>
          <w:szCs w:val="32"/>
        </w:rPr>
        <w:t>五、保障措施</w:t>
      </w:r>
    </w:p>
    <w:p w:rsidR="005A31E6" w:rsidRPr="001E0EA5" w:rsidRDefault="005A31E6" w:rsidP="00AE53D2">
      <w:pPr>
        <w:spacing w:line="600" w:lineRule="exact"/>
        <w:ind w:firstLineChars="200" w:firstLine="643"/>
        <w:rPr>
          <w:rFonts w:ascii="仿宋_GB2312" w:eastAsia="仿宋_GB2312" w:hAnsi="仿宋_GB2312" w:cs="仿宋_GB2312"/>
          <w:b/>
          <w:sz w:val="32"/>
          <w:szCs w:val="32"/>
        </w:rPr>
      </w:pPr>
      <w:r w:rsidRPr="001E0EA5">
        <w:rPr>
          <w:rFonts w:ascii="仿宋_GB2312" w:eastAsia="仿宋_GB2312" w:hAnsi="仿宋_GB2312" w:cs="仿宋_GB2312" w:hint="eastAsia"/>
          <w:b/>
          <w:sz w:val="32"/>
          <w:szCs w:val="32"/>
        </w:rPr>
        <w:t>（一）经费保障</w:t>
      </w:r>
    </w:p>
    <w:p w:rsidR="005A31E6" w:rsidRPr="000477FB" w:rsidRDefault="005A31E6" w:rsidP="000477FB">
      <w:pPr>
        <w:spacing w:line="600" w:lineRule="exact"/>
        <w:ind w:firstLineChars="200" w:firstLine="640"/>
        <w:rPr>
          <w:rFonts w:ascii="仿宋_GB2312" w:eastAsia="仿宋_GB2312" w:hAnsi="仿宋_GB2312" w:cs="仿宋_GB2312"/>
          <w:sz w:val="32"/>
          <w:szCs w:val="32"/>
        </w:rPr>
      </w:pPr>
      <w:r w:rsidRPr="000477FB">
        <w:rPr>
          <w:rFonts w:ascii="仿宋_GB2312" w:eastAsia="仿宋_GB2312" w:hAnsi="仿宋_GB2312" w:cs="仿宋_GB2312" w:hint="eastAsia"/>
          <w:sz w:val="32"/>
          <w:szCs w:val="32"/>
        </w:rPr>
        <w:t>教学服务所需经费由区财政部门按</w:t>
      </w:r>
      <w:r w:rsidR="00A031B6" w:rsidRPr="000477FB">
        <w:rPr>
          <w:rFonts w:ascii="仿宋_GB2312" w:eastAsia="仿宋_GB2312" w:hAnsi="仿宋_GB2312" w:cs="仿宋_GB2312" w:hint="eastAsia"/>
          <w:sz w:val="32"/>
          <w:szCs w:val="32"/>
        </w:rPr>
        <w:t>4</w:t>
      </w:r>
      <w:r w:rsidR="00552EA7" w:rsidRPr="000477FB">
        <w:rPr>
          <w:rFonts w:ascii="仿宋_GB2312" w:eastAsia="仿宋_GB2312" w:hAnsi="仿宋_GB2312" w:cs="仿宋_GB2312" w:hint="eastAsia"/>
          <w:sz w:val="32"/>
          <w:szCs w:val="32"/>
        </w:rPr>
        <w:t>500</w:t>
      </w:r>
      <w:r w:rsidRPr="000477FB">
        <w:rPr>
          <w:rFonts w:ascii="仿宋_GB2312" w:eastAsia="仿宋_GB2312" w:hAnsi="仿宋_GB2312" w:cs="仿宋_GB2312" w:hint="eastAsia"/>
          <w:sz w:val="32"/>
          <w:szCs w:val="32"/>
        </w:rPr>
        <w:t>元/月.人的标准予以包干补助（</w:t>
      </w:r>
      <w:r w:rsidR="00F34FA0" w:rsidRPr="000477FB">
        <w:rPr>
          <w:rFonts w:ascii="仿宋_GB2312" w:eastAsia="仿宋_GB2312" w:hAnsi="仿宋_GB2312" w:cs="仿宋_GB2312" w:hint="eastAsia"/>
          <w:sz w:val="32"/>
          <w:szCs w:val="32"/>
        </w:rPr>
        <w:t>每年按12个月计发</w:t>
      </w:r>
      <w:r w:rsidRPr="000477FB">
        <w:rPr>
          <w:rFonts w:ascii="仿宋_GB2312" w:eastAsia="仿宋_GB2312" w:hAnsi="仿宋_GB2312" w:cs="仿宋_GB2312" w:hint="eastAsia"/>
          <w:sz w:val="32"/>
          <w:szCs w:val="32"/>
        </w:rPr>
        <w:t>），不足部分由学校从公用经费列支，主要开支范围：</w:t>
      </w:r>
    </w:p>
    <w:p w:rsidR="005A31E6" w:rsidRPr="000477FB" w:rsidRDefault="005A31E6" w:rsidP="000477FB">
      <w:pPr>
        <w:spacing w:line="600" w:lineRule="exact"/>
        <w:ind w:firstLineChars="200" w:firstLine="640"/>
        <w:rPr>
          <w:rFonts w:ascii="仿宋_GB2312" w:eastAsia="仿宋_GB2312" w:hAnsi="仿宋_GB2312" w:cs="仿宋_GB2312"/>
          <w:sz w:val="32"/>
          <w:szCs w:val="32"/>
        </w:rPr>
      </w:pPr>
      <w:r w:rsidRPr="000477FB">
        <w:rPr>
          <w:rFonts w:ascii="仿宋_GB2312" w:eastAsia="仿宋_GB2312" w:hAnsi="仿宋_GB2312" w:cs="仿宋_GB2312" w:hint="eastAsia"/>
          <w:sz w:val="32"/>
          <w:szCs w:val="32"/>
        </w:rPr>
        <w:t>1、服务学校按月向银发教师发放劳务费，劳务费（税后）发放参考标准：中级职称按</w:t>
      </w:r>
      <w:r w:rsidR="00F34FA0" w:rsidRPr="000477FB">
        <w:rPr>
          <w:rFonts w:ascii="仿宋_GB2312" w:eastAsia="仿宋_GB2312" w:hAnsi="仿宋_GB2312" w:cs="仿宋_GB2312" w:hint="eastAsia"/>
          <w:sz w:val="32"/>
          <w:szCs w:val="32"/>
        </w:rPr>
        <w:t>4300</w:t>
      </w:r>
      <w:r w:rsidRPr="000477FB">
        <w:rPr>
          <w:rFonts w:ascii="仿宋_GB2312" w:eastAsia="仿宋_GB2312" w:hAnsi="仿宋_GB2312" w:cs="仿宋_GB2312" w:hint="eastAsia"/>
          <w:sz w:val="32"/>
          <w:szCs w:val="32"/>
        </w:rPr>
        <w:t>元/月.人；</w:t>
      </w:r>
      <w:r w:rsidR="009E11BE" w:rsidRPr="000477FB">
        <w:rPr>
          <w:rFonts w:ascii="仿宋_GB2312" w:eastAsia="仿宋_GB2312" w:hAnsi="仿宋_GB2312" w:cs="仿宋_GB2312" w:hint="eastAsia"/>
          <w:sz w:val="32"/>
          <w:szCs w:val="32"/>
        </w:rPr>
        <w:t>副</w:t>
      </w:r>
      <w:r w:rsidRPr="000477FB">
        <w:rPr>
          <w:rFonts w:ascii="仿宋_GB2312" w:eastAsia="仿宋_GB2312" w:hAnsi="仿宋_GB2312" w:cs="仿宋_GB2312" w:hint="eastAsia"/>
          <w:sz w:val="32"/>
          <w:szCs w:val="32"/>
        </w:rPr>
        <w:t>高级职称按</w:t>
      </w:r>
      <w:r w:rsidR="00F34FA0" w:rsidRPr="000477FB">
        <w:rPr>
          <w:rFonts w:ascii="仿宋_GB2312" w:eastAsia="仿宋_GB2312" w:hAnsi="仿宋_GB2312" w:cs="仿宋_GB2312" w:hint="eastAsia"/>
          <w:sz w:val="32"/>
          <w:szCs w:val="32"/>
        </w:rPr>
        <w:t>4500</w:t>
      </w:r>
      <w:r w:rsidRPr="000477FB">
        <w:rPr>
          <w:rFonts w:ascii="仿宋_GB2312" w:eastAsia="仿宋_GB2312" w:hAnsi="仿宋_GB2312" w:cs="仿宋_GB2312" w:hint="eastAsia"/>
          <w:sz w:val="32"/>
          <w:szCs w:val="32"/>
        </w:rPr>
        <w:t>元/月.人；特级教师、省教学名师及正高级教师按</w:t>
      </w:r>
      <w:r w:rsidR="00F34FA0" w:rsidRPr="000477FB">
        <w:rPr>
          <w:rFonts w:ascii="仿宋_GB2312" w:eastAsia="仿宋_GB2312" w:hAnsi="仿宋_GB2312" w:cs="仿宋_GB2312" w:hint="eastAsia"/>
          <w:sz w:val="32"/>
          <w:szCs w:val="32"/>
        </w:rPr>
        <w:t>5000</w:t>
      </w:r>
      <w:r w:rsidRPr="000477FB">
        <w:rPr>
          <w:rFonts w:ascii="仿宋_GB2312" w:eastAsia="仿宋_GB2312" w:hAnsi="仿宋_GB2312" w:cs="仿宋_GB2312" w:hint="eastAsia"/>
          <w:sz w:val="32"/>
          <w:szCs w:val="32"/>
        </w:rPr>
        <w:t>元/月.人。服务学校可根据具体服务方式、时长、内容、质量等情况，在上述标准下差异发放劳务费。学校应制定绩效考核办法，可提取劳务费的一定比例用于考核称职后发放。</w:t>
      </w:r>
    </w:p>
    <w:p w:rsidR="005A31E6" w:rsidRPr="000477FB" w:rsidRDefault="005A31E6" w:rsidP="000477FB">
      <w:pPr>
        <w:spacing w:line="600" w:lineRule="exact"/>
        <w:ind w:firstLineChars="200" w:firstLine="640"/>
        <w:rPr>
          <w:rFonts w:ascii="仿宋_GB2312" w:eastAsia="仿宋_GB2312" w:hAnsi="仿宋_GB2312" w:cs="仿宋_GB2312"/>
          <w:sz w:val="32"/>
          <w:szCs w:val="32"/>
        </w:rPr>
      </w:pPr>
      <w:r w:rsidRPr="000477FB">
        <w:rPr>
          <w:rFonts w:ascii="仿宋_GB2312" w:eastAsia="仿宋_GB2312" w:hAnsi="仿宋_GB2312" w:cs="仿宋_GB2312" w:hint="eastAsia"/>
          <w:sz w:val="32"/>
          <w:szCs w:val="32"/>
        </w:rPr>
        <w:t>2、服务学校应按不低于300元/人.年的标准为银发教师购买意外保险（从教学服务劳务费中支付）。</w:t>
      </w:r>
    </w:p>
    <w:p w:rsidR="005A31E6" w:rsidRPr="005A31E6" w:rsidRDefault="005A31E6" w:rsidP="000477FB">
      <w:pPr>
        <w:spacing w:line="600" w:lineRule="exact"/>
        <w:ind w:firstLineChars="200" w:firstLine="640"/>
        <w:rPr>
          <w:rFonts w:ascii="仿宋_GB2312" w:eastAsia="仿宋_GB2312" w:hAnsi="仿宋_GB2312" w:cs="仿宋_GB2312"/>
          <w:sz w:val="32"/>
          <w:szCs w:val="32"/>
        </w:rPr>
      </w:pPr>
      <w:r w:rsidRPr="000477FB">
        <w:rPr>
          <w:rFonts w:ascii="仿宋_GB2312" w:eastAsia="仿宋_GB2312" w:hAnsi="仿宋_GB2312" w:cs="仿宋_GB2312" w:hint="eastAsia"/>
          <w:sz w:val="32"/>
          <w:szCs w:val="32"/>
        </w:rPr>
        <w:t>3、银发教师因教学工作需要，由服务学校安排发生的办公、交通差旅、会议、培训等费用，可参照在职教师有关经费开支标</w:t>
      </w:r>
      <w:r w:rsidRPr="000477FB">
        <w:rPr>
          <w:rFonts w:ascii="仿宋_GB2312" w:eastAsia="仿宋_GB2312" w:hAnsi="仿宋_GB2312" w:cs="仿宋_GB2312" w:hint="eastAsia"/>
          <w:sz w:val="32"/>
          <w:szCs w:val="32"/>
        </w:rPr>
        <w:lastRenderedPageBreak/>
        <w:t>准</w:t>
      </w:r>
      <w:r w:rsidRPr="005A31E6">
        <w:rPr>
          <w:rFonts w:ascii="仿宋_GB2312" w:eastAsia="仿宋_GB2312" w:hAnsi="仿宋_GB2312" w:cs="仿宋_GB2312" w:hint="eastAsia"/>
          <w:sz w:val="32"/>
          <w:szCs w:val="32"/>
        </w:rPr>
        <w:t>列支。</w:t>
      </w:r>
    </w:p>
    <w:p w:rsidR="005A31E6" w:rsidRPr="001E0EA5" w:rsidRDefault="005A31E6" w:rsidP="00AE53D2">
      <w:pPr>
        <w:spacing w:line="600" w:lineRule="exact"/>
        <w:ind w:firstLineChars="200" w:firstLine="643"/>
        <w:rPr>
          <w:rFonts w:ascii="仿宋_GB2312" w:eastAsia="仿宋_GB2312" w:hAnsi="仿宋_GB2312" w:cs="仿宋_GB2312"/>
          <w:b/>
          <w:sz w:val="32"/>
          <w:szCs w:val="32"/>
        </w:rPr>
      </w:pPr>
      <w:r w:rsidRPr="001E0EA5">
        <w:rPr>
          <w:rFonts w:ascii="仿宋_GB2312" w:eastAsia="仿宋_GB2312" w:hAnsi="仿宋_GB2312" w:cs="仿宋_GB2312" w:hint="eastAsia"/>
          <w:b/>
          <w:sz w:val="32"/>
          <w:szCs w:val="32"/>
        </w:rPr>
        <w:t>（二）政策保障</w:t>
      </w:r>
    </w:p>
    <w:p w:rsidR="005A31E6" w:rsidRPr="005A31E6" w:rsidRDefault="005A31E6" w:rsidP="005A31E6">
      <w:pPr>
        <w:spacing w:line="600" w:lineRule="exact"/>
        <w:ind w:firstLineChars="200" w:firstLine="640"/>
        <w:rPr>
          <w:rFonts w:ascii="仿宋_GB2312" w:eastAsia="仿宋_GB2312" w:hAnsi="仿宋_GB2312" w:cs="仿宋_GB2312"/>
          <w:sz w:val="32"/>
          <w:szCs w:val="32"/>
        </w:rPr>
      </w:pPr>
      <w:r w:rsidRPr="005A31E6">
        <w:rPr>
          <w:rFonts w:ascii="仿宋_GB2312" w:eastAsia="仿宋_GB2312" w:hAnsi="仿宋_GB2312" w:cs="仿宋_GB2312" w:hint="eastAsia"/>
          <w:sz w:val="32"/>
          <w:szCs w:val="32"/>
        </w:rPr>
        <w:t>服务学校要为银发教师落实工作岗位，创造良好的工作环境，配备必要的教学、办公设施。对于教学期间表现优秀的，可按照有关规定给予表扬、奖励，并可在下次招募中予以优先考虑。</w:t>
      </w:r>
    </w:p>
    <w:p w:rsidR="005A31E6" w:rsidRPr="005A31E6" w:rsidRDefault="005A31E6" w:rsidP="005A31E6">
      <w:pPr>
        <w:spacing w:line="600" w:lineRule="exact"/>
        <w:ind w:firstLineChars="200" w:firstLine="640"/>
        <w:rPr>
          <w:rFonts w:ascii="仿宋_GB2312" w:eastAsia="仿宋_GB2312" w:hAnsi="仿宋_GB2312" w:cs="仿宋_GB2312"/>
          <w:sz w:val="32"/>
          <w:szCs w:val="32"/>
        </w:rPr>
      </w:pPr>
      <w:r w:rsidRPr="005A31E6">
        <w:rPr>
          <w:rFonts w:ascii="仿宋_GB2312" w:eastAsia="仿宋_GB2312" w:hAnsi="仿宋_GB2312" w:cs="仿宋_GB2312" w:hint="eastAsia"/>
          <w:sz w:val="32"/>
          <w:szCs w:val="32"/>
        </w:rPr>
        <w:t>银发教师在教学服务协议有效期内，不涉及本人身份、职称、社会保险、退休待遇、户籍等的变更，因工作原因、因病因伤发生的医疗费用，按本人原有医疗关系办理，服务学校不予承担。</w:t>
      </w:r>
    </w:p>
    <w:p w:rsidR="005A31E6" w:rsidRPr="00D54346" w:rsidRDefault="005A31E6" w:rsidP="005A31E6">
      <w:pPr>
        <w:spacing w:line="600" w:lineRule="exact"/>
        <w:ind w:firstLineChars="200" w:firstLine="640"/>
        <w:rPr>
          <w:rFonts w:ascii="黑体" w:eastAsia="黑体" w:hAnsi="黑体" w:cs="仿宋_GB2312"/>
          <w:sz w:val="32"/>
          <w:szCs w:val="32"/>
        </w:rPr>
      </w:pPr>
      <w:r w:rsidRPr="00D54346">
        <w:rPr>
          <w:rFonts w:ascii="黑体" w:eastAsia="黑体" w:hAnsi="黑体" w:cs="仿宋_GB2312" w:hint="eastAsia"/>
          <w:sz w:val="32"/>
          <w:szCs w:val="32"/>
        </w:rPr>
        <w:t>六、组织管理</w:t>
      </w:r>
    </w:p>
    <w:p w:rsidR="005A31E6" w:rsidRPr="005A31E6" w:rsidRDefault="005A31E6" w:rsidP="005A31E6">
      <w:pPr>
        <w:spacing w:line="600" w:lineRule="exact"/>
        <w:ind w:firstLineChars="200" w:firstLine="640"/>
        <w:rPr>
          <w:rFonts w:ascii="仿宋_GB2312" w:eastAsia="仿宋_GB2312" w:hAnsi="仿宋_GB2312" w:cs="仿宋_GB2312"/>
          <w:sz w:val="32"/>
          <w:szCs w:val="32"/>
        </w:rPr>
      </w:pPr>
      <w:r w:rsidRPr="005A31E6">
        <w:rPr>
          <w:rFonts w:ascii="仿宋_GB2312" w:eastAsia="仿宋_GB2312" w:hAnsi="仿宋_GB2312" w:cs="仿宋_GB2312" w:hint="eastAsia"/>
          <w:sz w:val="32"/>
          <w:szCs w:val="32"/>
        </w:rPr>
        <w:t>（一）区教育局负责银发教学计划工作的统筹、协调、指导，统一制定银发教学服务协议，并做好跟踪督查工作。各学校负责具体实施本学校招募工作。</w:t>
      </w:r>
    </w:p>
    <w:p w:rsidR="005A31E6" w:rsidRPr="005A31E6" w:rsidRDefault="005A31E6" w:rsidP="005A31E6">
      <w:pPr>
        <w:spacing w:line="600" w:lineRule="exact"/>
        <w:ind w:firstLineChars="200" w:firstLine="640"/>
        <w:rPr>
          <w:rFonts w:ascii="仿宋_GB2312" w:eastAsia="仿宋_GB2312" w:hAnsi="仿宋_GB2312" w:cs="仿宋_GB2312"/>
          <w:sz w:val="32"/>
          <w:szCs w:val="32"/>
        </w:rPr>
      </w:pPr>
      <w:r w:rsidRPr="005A31E6">
        <w:rPr>
          <w:rFonts w:ascii="仿宋_GB2312" w:eastAsia="仿宋_GB2312" w:hAnsi="仿宋_GB2312" w:cs="仿宋_GB2312" w:hint="eastAsia"/>
          <w:sz w:val="32"/>
          <w:szCs w:val="32"/>
        </w:rPr>
        <w:t>（二）各学校要高度重视这项工作，利用多种形式广泛宣传发动，采取有效措施鼓励支持</w:t>
      </w:r>
      <w:r w:rsidR="00D54346">
        <w:rPr>
          <w:rFonts w:ascii="仿宋_GB2312" w:eastAsia="仿宋_GB2312" w:hAnsi="仿宋_GB2312" w:cs="仿宋_GB2312" w:hint="eastAsia"/>
          <w:sz w:val="32"/>
          <w:szCs w:val="32"/>
        </w:rPr>
        <w:t>银发</w:t>
      </w:r>
      <w:r w:rsidRPr="005A31E6">
        <w:rPr>
          <w:rFonts w:ascii="仿宋_GB2312" w:eastAsia="仿宋_GB2312" w:hAnsi="仿宋_GB2312" w:cs="仿宋_GB2312" w:hint="eastAsia"/>
          <w:sz w:val="32"/>
          <w:szCs w:val="32"/>
        </w:rPr>
        <w:t>教师继续投身教育教学工作。</w:t>
      </w:r>
    </w:p>
    <w:p w:rsidR="005A31E6" w:rsidRPr="005A31E6" w:rsidRDefault="005A31E6" w:rsidP="005A31E6">
      <w:pPr>
        <w:spacing w:line="600" w:lineRule="exact"/>
        <w:ind w:firstLineChars="200" w:firstLine="640"/>
        <w:rPr>
          <w:rFonts w:ascii="仿宋_GB2312" w:eastAsia="仿宋_GB2312" w:hAnsi="仿宋_GB2312" w:cs="仿宋_GB2312"/>
          <w:sz w:val="32"/>
          <w:szCs w:val="32"/>
        </w:rPr>
      </w:pPr>
      <w:r w:rsidRPr="005A31E6">
        <w:rPr>
          <w:rFonts w:ascii="仿宋_GB2312" w:eastAsia="仿宋_GB2312" w:hAnsi="仿宋_GB2312" w:cs="仿宋_GB2312" w:hint="eastAsia"/>
          <w:sz w:val="32"/>
          <w:szCs w:val="32"/>
        </w:rPr>
        <w:t>（三）服务期间，各学校要组织对银发教师开展跟踪评估、考核。对考核不称职、未按协议约定履行义务的，或因身体等原因不适合继续教学的，各学校应及时解除协议，并报区教育局备案。</w:t>
      </w:r>
    </w:p>
    <w:p w:rsidR="00FE7FDF" w:rsidRPr="005A31E6" w:rsidRDefault="005A31E6" w:rsidP="00540911">
      <w:pPr>
        <w:spacing w:line="600" w:lineRule="exact"/>
        <w:ind w:firstLineChars="200" w:firstLine="640"/>
        <w:rPr>
          <w:rFonts w:ascii="仿宋_GB2312" w:eastAsia="仿宋_GB2312" w:hAnsi="仿宋_GB2312" w:cs="仿宋_GB2312"/>
          <w:sz w:val="32"/>
          <w:szCs w:val="32"/>
        </w:rPr>
      </w:pPr>
      <w:r w:rsidRPr="005A31E6">
        <w:rPr>
          <w:rFonts w:ascii="仿宋_GB2312" w:eastAsia="仿宋_GB2312" w:hAnsi="仿宋_GB2312" w:cs="仿宋_GB2312" w:hint="eastAsia"/>
          <w:sz w:val="32"/>
          <w:szCs w:val="32"/>
        </w:rPr>
        <w:t>本实施意见及未尽事宜由区教育局、</w:t>
      </w:r>
      <w:r w:rsidR="00D54346">
        <w:rPr>
          <w:rFonts w:ascii="仿宋_GB2312" w:eastAsia="仿宋_GB2312" w:hAnsi="仿宋_GB2312" w:cs="仿宋_GB2312" w:hint="eastAsia"/>
          <w:sz w:val="32"/>
          <w:szCs w:val="32"/>
        </w:rPr>
        <w:t>区</w:t>
      </w:r>
      <w:r w:rsidRPr="005A31E6">
        <w:rPr>
          <w:rFonts w:ascii="仿宋_GB2312" w:eastAsia="仿宋_GB2312" w:hAnsi="仿宋_GB2312" w:cs="仿宋_GB2312" w:hint="eastAsia"/>
          <w:sz w:val="32"/>
          <w:szCs w:val="32"/>
        </w:rPr>
        <w:t>人社局、</w:t>
      </w:r>
      <w:r w:rsidR="00D54346">
        <w:rPr>
          <w:rFonts w:ascii="仿宋_GB2312" w:eastAsia="仿宋_GB2312" w:hAnsi="仿宋_GB2312" w:cs="仿宋_GB2312" w:hint="eastAsia"/>
          <w:sz w:val="32"/>
          <w:szCs w:val="32"/>
        </w:rPr>
        <w:t>区</w:t>
      </w:r>
      <w:r w:rsidRPr="005A31E6">
        <w:rPr>
          <w:rFonts w:ascii="仿宋_GB2312" w:eastAsia="仿宋_GB2312" w:hAnsi="仿宋_GB2312" w:cs="仿宋_GB2312" w:hint="eastAsia"/>
          <w:sz w:val="32"/>
          <w:szCs w:val="32"/>
        </w:rPr>
        <w:t>财政局负责解释。</w:t>
      </w:r>
    </w:p>
    <w:p w:rsidR="002F6BE0" w:rsidRPr="005A31E6" w:rsidRDefault="002F6BE0" w:rsidP="006550F2">
      <w:pPr>
        <w:spacing w:line="600" w:lineRule="exact"/>
        <w:ind w:firstLineChars="1550" w:firstLine="4960"/>
        <w:rPr>
          <w:rFonts w:ascii="仿宋_GB2312" w:eastAsia="仿宋_GB2312" w:hAnsi="仿宋_GB2312" w:cs="仿宋_GB2312"/>
          <w:sz w:val="32"/>
          <w:szCs w:val="32"/>
        </w:rPr>
      </w:pPr>
    </w:p>
    <w:sectPr w:rsidR="002F6BE0" w:rsidRPr="005A31E6" w:rsidSect="003037CE">
      <w:headerReference w:type="default" r:id="rId8"/>
      <w:footerReference w:type="even" r:id="rId9"/>
      <w:footerReference w:type="default" r:id="rId10"/>
      <w:pgSz w:w="11907" w:h="16840"/>
      <w:pgMar w:top="1418" w:right="1647" w:bottom="1440" w:left="1418" w:header="851" w:footer="992" w:gutter="0"/>
      <w:pgNumType w:fmt="numberIn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1814" w:rsidRDefault="000C1814" w:rsidP="003037CE">
      <w:r>
        <w:separator/>
      </w:r>
    </w:p>
  </w:endnote>
  <w:endnote w:type="continuationSeparator" w:id="0">
    <w:p w:rsidR="000C1814" w:rsidRDefault="000C1814" w:rsidP="00303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小标宋简体">
    <w:altName w:val="Arial Unicode MS"/>
    <w:charset w:val="86"/>
    <w:family w:val="auto"/>
    <w:pitch w:val="variable"/>
    <w:sig w:usb0="00000000" w:usb1="080E0000" w:usb2="00000010" w:usb3="00000000" w:csb0="00040000" w:csb1="00000000"/>
  </w:font>
  <w:font w:name="长城小标宋体">
    <w:altName w:val="Arial Unicode MS"/>
    <w:charset w:val="86"/>
    <w:family w:val="modern"/>
    <w:pitch w:val="fixed"/>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BCF" w:rsidRDefault="00363F22">
    <w:pPr>
      <w:pStyle w:val="a5"/>
      <w:framePr w:wrap="around" w:vAnchor="text" w:hAnchor="margin" w:xAlign="center" w:y="1"/>
      <w:rPr>
        <w:rStyle w:val="a3"/>
      </w:rPr>
    </w:pPr>
    <w:r>
      <w:fldChar w:fldCharType="begin"/>
    </w:r>
    <w:r w:rsidR="00213210">
      <w:rPr>
        <w:rStyle w:val="a3"/>
      </w:rPr>
      <w:instrText xml:space="preserve">PAGE  </w:instrText>
    </w:r>
    <w:r>
      <w:fldChar w:fldCharType="end"/>
    </w:r>
  </w:p>
  <w:p w:rsidR="00290BCF" w:rsidRDefault="000C1814">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542211"/>
      <w:docPartObj>
        <w:docPartGallery w:val="Page Numbers (Bottom of Page)"/>
        <w:docPartUnique/>
      </w:docPartObj>
    </w:sdtPr>
    <w:sdtEndPr/>
    <w:sdtContent>
      <w:p w:rsidR="007F1204" w:rsidRDefault="000C1814">
        <w:pPr>
          <w:pStyle w:val="a5"/>
          <w:jc w:val="center"/>
        </w:pPr>
        <w:r>
          <w:fldChar w:fldCharType="begin"/>
        </w:r>
        <w:r>
          <w:instrText xml:space="preserve"> PAGE   \* MERGEFORMAT </w:instrText>
        </w:r>
        <w:r>
          <w:fldChar w:fldCharType="separate"/>
        </w:r>
        <w:r w:rsidR="00B3113A" w:rsidRPr="00B3113A">
          <w:rPr>
            <w:noProof/>
            <w:lang w:val="zh-CN"/>
          </w:rPr>
          <w:t>-</w:t>
        </w:r>
        <w:r w:rsidR="00B3113A">
          <w:rPr>
            <w:noProof/>
          </w:rPr>
          <w:t xml:space="preserve"> 3 -</w:t>
        </w:r>
        <w:r>
          <w:rPr>
            <w:noProof/>
          </w:rPr>
          <w:fldChar w:fldCharType="end"/>
        </w:r>
      </w:p>
    </w:sdtContent>
  </w:sdt>
  <w:p w:rsidR="007F1204" w:rsidRDefault="007F120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1814" w:rsidRDefault="000C1814" w:rsidP="003037CE">
      <w:r>
        <w:separator/>
      </w:r>
    </w:p>
  </w:footnote>
  <w:footnote w:type="continuationSeparator" w:id="0">
    <w:p w:rsidR="000C1814" w:rsidRDefault="000C1814" w:rsidP="003037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BCF" w:rsidRDefault="000C1814">
    <w:pPr>
      <w:pStyle w:val="a4"/>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A31E6"/>
    <w:rsid w:val="000477FB"/>
    <w:rsid w:val="000556E7"/>
    <w:rsid w:val="000C1814"/>
    <w:rsid w:val="000F1970"/>
    <w:rsid w:val="001B19AE"/>
    <w:rsid w:val="001B2D81"/>
    <w:rsid w:val="001B4619"/>
    <w:rsid w:val="001E0EA5"/>
    <w:rsid w:val="001E1909"/>
    <w:rsid w:val="001E75F9"/>
    <w:rsid w:val="0020703E"/>
    <w:rsid w:val="00213210"/>
    <w:rsid w:val="00232483"/>
    <w:rsid w:val="002422E9"/>
    <w:rsid w:val="002B74B1"/>
    <w:rsid w:val="002F6BE0"/>
    <w:rsid w:val="003037CE"/>
    <w:rsid w:val="00305E9B"/>
    <w:rsid w:val="00312193"/>
    <w:rsid w:val="00363F22"/>
    <w:rsid w:val="00397D82"/>
    <w:rsid w:val="003B487F"/>
    <w:rsid w:val="003C7203"/>
    <w:rsid w:val="00421EA8"/>
    <w:rsid w:val="00464041"/>
    <w:rsid w:val="004871C7"/>
    <w:rsid w:val="004B00C3"/>
    <w:rsid w:val="004F2709"/>
    <w:rsid w:val="00540911"/>
    <w:rsid w:val="005410BF"/>
    <w:rsid w:val="00552EA7"/>
    <w:rsid w:val="005821A7"/>
    <w:rsid w:val="00590608"/>
    <w:rsid w:val="005A31E6"/>
    <w:rsid w:val="006223A9"/>
    <w:rsid w:val="006550F2"/>
    <w:rsid w:val="007173F0"/>
    <w:rsid w:val="0072415F"/>
    <w:rsid w:val="00726669"/>
    <w:rsid w:val="00737A4B"/>
    <w:rsid w:val="007453F3"/>
    <w:rsid w:val="007F1204"/>
    <w:rsid w:val="008B222E"/>
    <w:rsid w:val="00943049"/>
    <w:rsid w:val="009B4579"/>
    <w:rsid w:val="009E11BE"/>
    <w:rsid w:val="00A00953"/>
    <w:rsid w:val="00A031B6"/>
    <w:rsid w:val="00A76DBC"/>
    <w:rsid w:val="00AC6A8C"/>
    <w:rsid w:val="00AE5393"/>
    <w:rsid w:val="00AE53D2"/>
    <w:rsid w:val="00B0414B"/>
    <w:rsid w:val="00B3113A"/>
    <w:rsid w:val="00B54E4F"/>
    <w:rsid w:val="00BB0F79"/>
    <w:rsid w:val="00BE6C5E"/>
    <w:rsid w:val="00BF1702"/>
    <w:rsid w:val="00C574A5"/>
    <w:rsid w:val="00D33863"/>
    <w:rsid w:val="00D54346"/>
    <w:rsid w:val="00D86A9E"/>
    <w:rsid w:val="00DC040F"/>
    <w:rsid w:val="00DD5B4E"/>
    <w:rsid w:val="00E0355B"/>
    <w:rsid w:val="00E8204C"/>
    <w:rsid w:val="00EF78F0"/>
    <w:rsid w:val="00F34FA0"/>
    <w:rsid w:val="00F93ED5"/>
    <w:rsid w:val="00F96E5F"/>
    <w:rsid w:val="00FE7F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31E6"/>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5A31E6"/>
  </w:style>
  <w:style w:type="paragraph" w:styleId="a4">
    <w:name w:val="header"/>
    <w:basedOn w:val="a"/>
    <w:link w:val="Char"/>
    <w:rsid w:val="005A31E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5A31E6"/>
    <w:rPr>
      <w:rFonts w:ascii="Calibri" w:eastAsia="宋体" w:hAnsi="Calibri" w:cs="Times New Roman"/>
      <w:sz w:val="18"/>
      <w:szCs w:val="18"/>
    </w:rPr>
  </w:style>
  <w:style w:type="paragraph" w:styleId="a5">
    <w:name w:val="footer"/>
    <w:basedOn w:val="a"/>
    <w:link w:val="Char0"/>
    <w:uiPriority w:val="99"/>
    <w:rsid w:val="005A31E6"/>
    <w:pPr>
      <w:tabs>
        <w:tab w:val="center" w:pos="4153"/>
        <w:tab w:val="right" w:pos="8306"/>
      </w:tabs>
      <w:snapToGrid w:val="0"/>
      <w:jc w:val="left"/>
    </w:pPr>
    <w:rPr>
      <w:sz w:val="18"/>
      <w:szCs w:val="18"/>
    </w:rPr>
  </w:style>
  <w:style w:type="character" w:customStyle="1" w:styleId="Char0">
    <w:name w:val="页脚 Char"/>
    <w:basedOn w:val="a0"/>
    <w:link w:val="a5"/>
    <w:uiPriority w:val="99"/>
    <w:rsid w:val="005A31E6"/>
    <w:rPr>
      <w:rFonts w:ascii="Calibri" w:eastAsia="宋体" w:hAnsi="Calibri" w:cs="Times New Roman"/>
      <w:sz w:val="18"/>
      <w:szCs w:val="18"/>
    </w:rPr>
  </w:style>
  <w:style w:type="paragraph" w:customStyle="1" w:styleId="p0">
    <w:name w:val="p0"/>
    <w:basedOn w:val="a"/>
    <w:rsid w:val="00BF1702"/>
    <w:pPr>
      <w:widowControl/>
    </w:pPr>
    <w:rPr>
      <w:rFonts w:ascii="Times New Roman" w:hAnsi="Times New Roman"/>
      <w:kern w:val="0"/>
      <w:szCs w:val="21"/>
    </w:rPr>
  </w:style>
  <w:style w:type="paragraph" w:styleId="a6">
    <w:name w:val="Balloon Text"/>
    <w:basedOn w:val="a"/>
    <w:link w:val="Char1"/>
    <w:uiPriority w:val="99"/>
    <w:semiHidden/>
    <w:unhideWhenUsed/>
    <w:rsid w:val="00A00953"/>
    <w:rPr>
      <w:sz w:val="18"/>
      <w:szCs w:val="18"/>
    </w:rPr>
  </w:style>
  <w:style w:type="character" w:customStyle="1" w:styleId="Char1">
    <w:name w:val="批注框文本 Char"/>
    <w:basedOn w:val="a0"/>
    <w:link w:val="a6"/>
    <w:uiPriority w:val="99"/>
    <w:semiHidden/>
    <w:rsid w:val="00A00953"/>
    <w:rPr>
      <w:rFonts w:ascii="Calibri" w:eastAsia="宋体" w:hAnsi="Calibri" w:cs="Times New Roman"/>
      <w:sz w:val="18"/>
      <w:szCs w:val="18"/>
    </w:rPr>
  </w:style>
  <w:style w:type="paragraph" w:styleId="a7">
    <w:name w:val="Date"/>
    <w:basedOn w:val="a"/>
    <w:next w:val="a"/>
    <w:link w:val="Char2"/>
    <w:uiPriority w:val="99"/>
    <w:semiHidden/>
    <w:unhideWhenUsed/>
    <w:rsid w:val="00C574A5"/>
    <w:pPr>
      <w:ind w:leftChars="2500" w:left="100"/>
    </w:pPr>
  </w:style>
  <w:style w:type="character" w:customStyle="1" w:styleId="Char2">
    <w:name w:val="日期 Char"/>
    <w:basedOn w:val="a0"/>
    <w:link w:val="a7"/>
    <w:uiPriority w:val="99"/>
    <w:semiHidden/>
    <w:rsid w:val="00C574A5"/>
    <w:rPr>
      <w:rFonts w:ascii="Calibri" w:eastAsia="宋体" w:hAnsi="Calibri"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755ADA-7EEF-4751-812B-F7BFFD5F4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6</Pages>
  <Words>343</Words>
  <Characters>1959</Characters>
  <Application>Microsoft Office Word</Application>
  <DocSecurity>0</DocSecurity>
  <Lines>16</Lines>
  <Paragraphs>4</Paragraphs>
  <ScaleCrop>false</ScaleCrop>
  <Company>Microsoft</Company>
  <LinksUpToDate>false</LinksUpToDate>
  <CharactersWithSpaces>2298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xb21cn</cp:lastModifiedBy>
  <cp:revision>34</cp:revision>
  <cp:lastPrinted>2019-08-30T08:08:00Z</cp:lastPrinted>
  <dcterms:created xsi:type="dcterms:W3CDTF">2019-08-09T08:53:00Z</dcterms:created>
  <dcterms:modified xsi:type="dcterms:W3CDTF">2020-06-11T08:50:00Z</dcterms:modified>
</cp:coreProperties>
</file>