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4： </w:t>
      </w: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0"/>
        </w:rPr>
        <w:t>“先上岗、后考证”考生承诺书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本人热爱教育事业，遵守宪法和法律法规，恪守职业道德，严守社会公德。无不良品行和违法犯罪记录，提交的材料真实、准确。如与事实不符，愿意承担相应行政处罚和法律责任。</w:t>
      </w:r>
    </w:p>
    <w:p>
      <w:pPr>
        <w:widowControl/>
        <w:shd w:val="clear" w:color="auto" w:fill="FFFFFF"/>
        <w:spacing w:line="300" w:lineRule="atLeas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本人知悉，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盘锦市大洼区实验幼儿园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教职工招聘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应具有相应教师资格证书，对202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年应届高校毕业生及已取得《教师资格考试合格证明》并在有效期内的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所有拟聘人员在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上岗满一年内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均须取得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相应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教师资格证书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如期未取得，将依法取消录取资格。</w:t>
      </w:r>
      <w:r>
        <w:rPr>
          <w:rFonts w:hint="eastAsia" w:ascii="仿宋" w:hAnsi="仿宋" w:eastAsia="仿宋" w:cs="仿宋"/>
          <w:sz w:val="32"/>
          <w:szCs w:val="32"/>
        </w:rPr>
        <w:t>资格审查贯穿招聘全过程，一经发现应聘人员不符合报考岗位要求或弄虚作假的，随时取消其考试和应聘资格。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本人普通话水平符合《教师资格认定条例》要求。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本人具有良好的身体素质和心理素质，无传染性疾病、无精神病史，适应教育教学工作的需要。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本人属于以下情况（请在相应的序号上打“√”）。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（）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年应届高校毕业生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未获得毕业证书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（）已取得</w:t>
      </w:r>
      <w:r>
        <w:rPr>
          <w:rFonts w:hint="eastAsia" w:ascii="仿宋" w:hAnsi="仿宋" w:eastAsia="仿宋" w:cs="仿宋"/>
          <w:sz w:val="32"/>
          <w:szCs w:val="32"/>
        </w:rPr>
        <w:t>《教师资格考试合格证明》并在有效期内的。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EF4F2F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93C99"/>
    <w:rsid w:val="71E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2021-07-28T09:41:00Z</dcterms:created>
  <dc:creator>华丽</dc:creator>
  <cp:lastModifiedBy>华丽</cp:lastModifiedBy>
  <dcterms:modified xsi:type="dcterms:W3CDTF">2021-07-28T09:42:34Z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636C10AD326947B6BF56447A7269265B</vt:lpwstr>
  </property>
</Properties>
</file>