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考试期间疫情防控须知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 w:cs="宋体"/>
          <w:vanish/>
          <w:color w:val="666666"/>
          <w:kern w:val="0"/>
          <w:sz w:val="32"/>
          <w:szCs w:val="32"/>
        </w:rPr>
      </w:pPr>
      <w:r>
        <w:rPr>
          <w:rFonts w:hint="eastAsia" w:ascii="仿宋" w:hAnsi="仿宋" w:eastAsia="仿宋" w:cs="宋体"/>
          <w:vanish/>
          <w:color w:val="666666"/>
          <w:kern w:val="0"/>
          <w:sz w:val="32"/>
          <w:szCs w:val="32"/>
        </w:rPr>
        <w:t>用微信扫描二维码</w:t>
      </w:r>
      <w:r>
        <w:rPr>
          <w:rFonts w:hint="eastAsia" w:ascii="仿宋" w:hAnsi="仿宋" w:eastAsia="仿宋" w:cs="宋体"/>
          <w:vanish/>
          <w:color w:val="666666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vanish/>
          <w:color w:val="666666"/>
          <w:kern w:val="0"/>
          <w:sz w:val="32"/>
          <w:szCs w:val="32"/>
        </w:rPr>
        <w:t>分享至好友和朋友圈</w:t>
      </w:r>
    </w:p>
    <w:p>
      <w:pPr>
        <w:widowControl/>
        <w:shd w:val="clear" w:color="auto" w:fill="FFFFFF"/>
        <w:spacing w:line="600" w:lineRule="atLeast"/>
        <w:jc w:val="left"/>
        <w:rPr>
          <w:rFonts w:ascii="仿宋" w:hAnsi="仿宋" w:eastAsia="仿宋" w:cs="宋体"/>
          <w:vanish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51" w:lineRule="auto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各位考生: 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05" w:leftChars="5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 xml:space="preserve">    根据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21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年度宣州区教育系统公开引进高层次人才公告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要求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为确保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专业测试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工作安全顺利进行，现将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专业测试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期间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新冠肺炎疫情防控有关事项告知如下： </w:t>
      </w:r>
    </w:p>
    <w:p>
      <w:pPr>
        <w:widowControl/>
        <w:shd w:val="clear" w:color="auto" w:fill="FFFFFF"/>
        <w:spacing w:line="451" w:lineRule="auto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1.</w:t>
      </w:r>
      <w:r>
        <w:rPr>
          <w:rFonts w:ascii="仿宋" w:hAnsi="仿宋" w:eastAsia="仿宋" w:cs="宋体"/>
          <w:b/>
          <w:color w:val="333333"/>
          <w:kern w:val="0"/>
          <w:sz w:val="32"/>
          <w:szCs w:val="32"/>
        </w:rPr>
        <w:t>做好个人健康状况监测。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建议考生不要前往疫情中高风险地区，避免去人群流动性较大的场所聚集，做好每日体温和健康监测。如出现发热、咳嗽、乏力、鼻塞、流涕、咽痛、腹泻等症状，以及安康码或健康码为非绿码等异常情况的，要尽快就医、及时诊疗，按要求做好安康码或健康码码色转绿工作。 </w:t>
      </w:r>
    </w:p>
    <w:p>
      <w:pPr>
        <w:widowControl/>
        <w:shd w:val="clear" w:color="auto" w:fill="FFFFFF"/>
        <w:spacing w:line="451" w:lineRule="auto"/>
        <w:ind w:firstLine="640"/>
        <w:jc w:val="left"/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333333"/>
          <w:kern w:val="0"/>
          <w:sz w:val="32"/>
          <w:szCs w:val="32"/>
        </w:rPr>
        <w:t>2.备好个人健康证明。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考试前，考生务必打印填写《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21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年度宣州区教育系统公开引进高层次人才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健康申明卡及安全考试承诺书》（附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），并上交后方可参加考试。自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试当天起计算，《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21</w:t>
      </w:r>
      <w:r>
        <w:rPr>
          <w:rFonts w:ascii="仿宋" w:hAnsi="仿宋" w:eastAsia="仿宋" w:cs="宋体"/>
          <w:color w:val="333333"/>
          <w:kern w:val="0"/>
          <w:sz w:val="32"/>
          <w:szCs w:val="32"/>
          <w:lang w:val="en-US" w:eastAsia="zh-CN" w:bidi="ar-SA"/>
        </w:rPr>
        <w:t>年度宣州区教育系统公开引进高层次人才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健康申明卡及安全考试承诺书》中所列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十项情形如有“是”的，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须提供考前7天内核酸检测阴性报告单（证明），若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领取《专业测试通知书》或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考试报到时无法提供的，禁止参加考试。</w:t>
      </w:r>
    </w:p>
    <w:p>
      <w:pPr>
        <w:widowControl/>
        <w:shd w:val="clear" w:color="auto" w:fill="FFFFFF"/>
        <w:spacing w:line="451" w:lineRule="auto"/>
        <w:ind w:firstLine="643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3</w:t>
      </w: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.配合做好疫情防控工作。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考生进入考点、考场时，须自觉接受扫安康码或健康码、体温检测和身份核验。“安康码或健康码”为绿码，且经现场测量体温＜37.3℃的人员方可进入考点参加考试。</w:t>
      </w:r>
    </w:p>
    <w:p>
      <w:pPr>
        <w:widowControl/>
        <w:ind w:firstLine="800" w:firstLineChars="25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体温≥37.3℃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的考生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，需现场接受2次体温复测，如体温仍≥37.3℃，须由现场医护人员再次使用水银温度计进行腋下测温。腋温≥37.3℃的考生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按规定由医护人员和疾控人员送至发热门诊进行快速核酸检测。检测结果呈阴性的考生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按照疫情防控有关要求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安排在隔离考场参加专业测试，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检测结果呈阳性的取消专业测试资格并按疫情防控有关规定处理。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4.遵守疫情防控相关规定。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考生应自备口罩，在考试期间做好个人防护。疫情防控另有要求的，未尽事宜按有关规定执行。若出现不如实报告健康状况、不配合开展疫情防控工作等情形，造成不良后果的，将依法依规追究责任。 </w:t>
      </w:r>
    </w:p>
    <w:p>
      <w:pPr>
        <w:widowControl/>
        <w:shd w:val="clear" w:color="auto" w:fill="FFFFFF"/>
        <w:spacing w:line="451" w:lineRule="auto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请各位考生认真阅读以上告知事项，做好相关准备和配合工作。预祝各位考生考试顺利！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宣州区人才工作领导小组办公室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2021年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644" w:bottom="187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54ED"/>
    <w:rsid w:val="099E78FF"/>
    <w:rsid w:val="27B13FA2"/>
    <w:rsid w:val="2A304EA3"/>
    <w:rsid w:val="2B5E6673"/>
    <w:rsid w:val="3DC16BF8"/>
    <w:rsid w:val="4804415F"/>
    <w:rsid w:val="501200E0"/>
    <w:rsid w:val="7CB31655"/>
    <w:rsid w:val="7D0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2020-06-29T02:49:00Z</dcterms:created>
  <dc:creator>Administrator</dc:creator>
  <cp:lastModifiedBy>ぺ灬cc果冻ル</cp:lastModifiedBy>
  <cp:lastPrinted>2020-06-29T02:51:00Z</cp:lastPrinted>
  <dcterms:modified xsi:type="dcterms:W3CDTF">2021-07-15T07:42:10Z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A7FCFF5FBCF14E64B6187D5DE1E6C24A</vt:lpwstr>
  </property>
</Properties>
</file>