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0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5"/>
          <w:szCs w:val="15"/>
          <w:bdr w:val="none" w:color="auto" w:sz="0" w:space="0"/>
        </w:rPr>
        <w:t>2021年永康卫校面向社会招用雇员制教师15名，具体如下：</w:t>
      </w:r>
    </w:p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1500"/>
        <w:gridCol w:w="2100"/>
        <w:gridCol w:w="170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tblCellSpacing w:w="0" w:type="dxa"/>
        </w:trPr>
        <w:tc>
          <w:tcPr>
            <w:tcW w:w="15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专业、学科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招用计划</w:t>
            </w:r>
          </w:p>
        </w:tc>
        <w:tc>
          <w:tcPr>
            <w:tcW w:w="21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学历要求</w:t>
            </w:r>
          </w:p>
        </w:tc>
        <w:tc>
          <w:tcPr>
            <w:tcW w:w="1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15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语文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2100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本科及以上学历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 </w:t>
            </w:r>
          </w:p>
        </w:tc>
        <w:tc>
          <w:tcPr>
            <w:tcW w:w="1704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具备初中及以上教师资格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15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数学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210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70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5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英语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3</w:t>
            </w:r>
          </w:p>
        </w:tc>
        <w:tc>
          <w:tcPr>
            <w:tcW w:w="210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70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5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历史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210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70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tblCellSpacing w:w="0" w:type="dxa"/>
        </w:trPr>
        <w:tc>
          <w:tcPr>
            <w:tcW w:w="15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化学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210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704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  <w:tblCellSpacing w:w="0" w:type="dxa"/>
        </w:trPr>
        <w:tc>
          <w:tcPr>
            <w:tcW w:w="151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护理</w:t>
            </w:r>
          </w:p>
        </w:tc>
        <w:tc>
          <w:tcPr>
            <w:tcW w:w="150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2100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4"/>
                <w:szCs w:val="14"/>
              </w:rPr>
            </w:pPr>
          </w:p>
        </w:tc>
        <w:tc>
          <w:tcPr>
            <w:tcW w:w="17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color w:val="333333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5"/>
                <w:szCs w:val="15"/>
                <w:bdr w:val="none" w:color="auto" w:sz="0" w:space="0"/>
              </w:rPr>
              <w:t>具备护师及以上专业技术资格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F623C"/>
    <w:rsid w:val="586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2021-07-15T09:57:00Z</dcterms:created>
  <dc:creator>ぺ灬cc果冻ル</dc:creator>
  <cp:lastModifiedBy>ぺ灬cc果冻ル</cp:lastModifiedBy>
  <dcterms:modified xsi:type="dcterms:W3CDTF">2021-07-15T09:57:36Z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