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4" w:rsidRDefault="006C1AE4" w:rsidP="006C1AE4">
      <w:pPr>
        <w:rPr>
          <w:rFonts w:ascii="宋体" w:hAnsi="宋体"/>
          <w:color w:val="000000"/>
          <w:w w:val="66"/>
          <w:sz w:val="36"/>
          <w:szCs w:val="80"/>
        </w:rPr>
      </w:pPr>
      <w:r>
        <w:rPr>
          <w:rFonts w:ascii="宋体" w:hAnsi="宋体" w:hint="eastAsia"/>
          <w:color w:val="000000"/>
          <w:w w:val="66"/>
          <w:sz w:val="36"/>
          <w:szCs w:val="80"/>
        </w:rPr>
        <w:t>附件</w:t>
      </w:r>
      <w:r w:rsidR="002B64D6">
        <w:rPr>
          <w:rFonts w:ascii="宋体" w:hAnsi="宋体" w:hint="eastAsia"/>
          <w:color w:val="000000"/>
          <w:w w:val="66"/>
          <w:sz w:val="36"/>
          <w:szCs w:val="80"/>
        </w:rPr>
        <w:t>2</w:t>
      </w:r>
      <w:r>
        <w:rPr>
          <w:rFonts w:ascii="宋体" w:hAnsi="宋体" w:hint="eastAsia"/>
          <w:color w:val="000000"/>
          <w:w w:val="66"/>
          <w:sz w:val="36"/>
          <w:szCs w:val="80"/>
        </w:rPr>
        <w:t>：</w:t>
      </w:r>
      <w:bookmarkStart w:id="0" w:name="_GoBack"/>
      <w:bookmarkEnd w:id="0"/>
    </w:p>
    <w:p w:rsidR="006C1AE4" w:rsidRDefault="006C1AE4" w:rsidP="006C1AE4">
      <w:pPr>
        <w:jc w:val="center"/>
        <w:rPr>
          <w:rFonts w:ascii="Times New Roman" w:eastAsia="方正小标宋简体" w:hAnsi="Times New Roman"/>
          <w:color w:val="000000"/>
          <w:w w:val="66"/>
          <w:sz w:val="52"/>
          <w:szCs w:val="80"/>
        </w:rPr>
      </w:pPr>
      <w:r>
        <w:rPr>
          <w:rFonts w:ascii="Times New Roman" w:eastAsia="方正小标宋简体" w:hAnsi="Times New Roman" w:hint="eastAsia"/>
          <w:color w:val="000000"/>
          <w:w w:val="66"/>
          <w:sz w:val="52"/>
          <w:szCs w:val="80"/>
        </w:rPr>
        <w:t>专业参考目录</w:t>
      </w:r>
    </w:p>
    <w:p w:rsidR="006C1AE4" w:rsidRDefault="006C1AE4" w:rsidP="006C1AE4">
      <w:pPr>
        <w:spacing w:line="600" w:lineRule="exact"/>
        <w:ind w:firstLine="840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1"/>
        <w:gridCol w:w="1743"/>
        <w:gridCol w:w="2150"/>
        <w:gridCol w:w="2127"/>
        <w:gridCol w:w="2534"/>
      </w:tblGrid>
      <w:tr w:rsidR="006C1AE4" w:rsidTr="006C1AE4">
        <w:trPr>
          <w:trHeight w:val="1394"/>
          <w:jc w:val="center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AE4" w:rsidRDefault="00134441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134441">
              <w:pict>
                <v:group id="__TH_G32五号4" o:spid="_x0000_s1026" style="position:absolute;left:0;text-align:left;margin-left:-5.3pt;margin-top:-.5pt;width:87pt;height:93.6pt;rotation:180;z-index:251658240;mso-position-horizontal-relative:text;mso-position-vertical-relative:text" coordorigin="-103" coordsize="420,1980">
                  <v:line id="__TH_L2" o:spid="_x0000_s1027" style="position:absolute" from="-103,0" to="317,990" strokeweight=".5pt"/>
                  <v:line id="__TH_L3" o:spid="_x0000_s1028" style="position:absolute" from="-103,0" to="317,1980" strokeweight=".5pt"/>
                </v:group>
              </w:pict>
            </w:r>
            <w:r w:rsidR="006C1AE4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 学历层次</w:t>
            </w:r>
          </w:p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6C1AE4" w:rsidRDefault="006C1AE4">
            <w:pPr>
              <w:ind w:firstLineChars="150" w:firstLine="315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6C1AE4" w:rsidRDefault="006C1AE4">
            <w:pPr>
              <w:rPr>
                <w:rFonts w:ascii="黑体" w:eastAsia="黑体"/>
                <w:color w:val="000000"/>
                <w:szCs w:val="21"/>
              </w:rPr>
            </w:pPr>
          </w:p>
          <w:p w:rsidR="006C1AE4" w:rsidRDefault="006C1AE4"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影视编导，书法学，照明艺术，会展艺</w:t>
            </w:r>
            <w:r>
              <w:rPr>
                <w:rFonts w:ascii="Helvetica" w:hAnsi="Helvetica" w:hint="eastAsia"/>
                <w:color w:val="000000"/>
                <w:szCs w:val="21"/>
              </w:rPr>
              <w:t>金融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法学，知识产权，监狱学，律师，知识产权法，民商法，法律，法学（法务会计），海商法学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技术，司法信息安全，经济法律事务，海关国际法律条约与公约，检查事务，法律服务管理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政治经济学，经济思想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经济学，国际经济与贸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财政，财务管理，税务，金融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社会工作</w:t>
            </w:r>
          </w:p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理健康教育，高尔夫服务与管理，高尔夫运动技术与管理，建筑工程管理，资产评估，经济与行政管理，销售管理，国际商务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Helvetica" w:hAnsi="Helvetica" w:hint="eastAsia"/>
                <w:color w:val="333333"/>
                <w:szCs w:val="21"/>
              </w:rPr>
              <w:t>心理健康教育，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体育人文社会学，运动人体科学，体育教育训练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监狱学，监所管理，侦查学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计算机系统结构，计算机应用技术，系统工程，计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算机技术，计算机科学与技术，专业大类序号为18、19、20的所有专业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计算机科学与技术，电子与计算机工程，空间信息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与数字技术，计算机通信工程，电子商务，计算机及应用，专业大类序号为18、19、20的所有专业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计算机应用技术，计算机多媒体技术，计算机系统维护，计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机械制造及其自动化，机械电子工程，机械设计及理论，车辆工程，工程热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机械设计制造及自动化，机械制造及自动化，材料成型及控制工程，工业设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机械设计与制造，机械制造与自动化，机械制造及自动化，数控技术，电机与电器，玩具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航空发动机装备与试车，民航空中安全保卫，管道工程技术，管道工程施工，管道运输管理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景园林，风景园林学，城市与区域规划，建筑学，园林植物与观赏园艺，建筑与土木工程，土木水利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建筑学，城市规划，景观学，风景园林，园艺，园林，城市地下空间工程，景观设计，景观建筑设计，人文地理与城乡规划，城乡规划，资源环境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与城乡规划管理，现代园艺，环境设计，历史建筑保护工程，土木工程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量管理工程，工业与民用建筑，给水排水，给排水工程，工民建，工程管理，工程造价，工程造价管理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开发工程，油气储运工程，矿物加工工程，石油与天然气工程，矿业工程，地质资源与地质工程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勘察技术与工程，勘查技术与工程，资源勘察工程，资源勘查工程，地质矿产勘查，石油与天然气地质勘查，地质工程，地下水科学与工程，地质学，地球化学， 采矿工程，矿物资源工程，煤及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安全技术及工程，安全科学与工程，安全工程，矿业工程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药物制剂，药学，应用化学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生物化工，生物学，发酵工程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纺织工程，服装设计与工程，非织造材料与工程，轻化工程，包装工程，印刷工程，数字印刷，轻工生物技术，服装与服装设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染整技术，现代纺织技术，针织技术与针织服装，丝绸技术，服装设计，染织艺术设计，纺织品装饰艺术设计，新型纺织机电技术，纺织品检验与贸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业机械化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口腔医学技术，中医学，蒙医学，藏医学，维医学，傣医学，针灸推拿，中医骨伤，中西医结合，护理，助产，涉外护理，预防医学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基础数学，计算数学，概率论与数理统计，应用数学，运筹学与控制论，理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数学与应用数学，数学及应用数学，信息与计算科学，数理基础科学，物理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学，应用物理学，声学，核物理，化学，应用化学，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境保护，航空宇航科学与技术，兵器科学与技术，核科学与技术，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无人机应用技术，航天器制造技术，低空无人机操控技术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C1AE4" w:rsidTr="006C1AE4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1AE4" w:rsidRDefault="006C1A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6C1AE4" w:rsidRDefault="006C1AE4" w:rsidP="006C1AE4">
      <w:pPr>
        <w:rPr>
          <w:rFonts w:ascii="黑体" w:eastAsia="黑体" w:hAnsi="黑体"/>
          <w:color w:val="000000"/>
          <w:sz w:val="24"/>
          <w:szCs w:val="24"/>
        </w:rPr>
      </w:pPr>
    </w:p>
    <w:p w:rsidR="006C1AE4" w:rsidRDefault="006C1AE4" w:rsidP="006C1AE4">
      <w:pPr>
        <w:rPr>
          <w:color w:val="000000"/>
        </w:rPr>
      </w:pPr>
    </w:p>
    <w:p w:rsidR="00513726" w:rsidRPr="006C1AE4" w:rsidRDefault="00513726"/>
    <w:sectPr w:rsidR="00513726" w:rsidRPr="006C1AE4" w:rsidSect="0013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09" w:rsidRDefault="00FE7909" w:rsidP="006C1AE4">
      <w:r>
        <w:separator/>
      </w:r>
    </w:p>
  </w:endnote>
  <w:endnote w:type="continuationSeparator" w:id="0">
    <w:p w:rsidR="00FE7909" w:rsidRDefault="00FE7909" w:rsidP="006C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09" w:rsidRDefault="00FE7909" w:rsidP="006C1AE4">
      <w:r>
        <w:separator/>
      </w:r>
    </w:p>
  </w:footnote>
  <w:footnote w:type="continuationSeparator" w:id="0">
    <w:p w:rsidR="00FE7909" w:rsidRDefault="00FE7909" w:rsidP="006C1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E4"/>
    <w:rsid w:val="00134441"/>
    <w:rsid w:val="002B64D6"/>
    <w:rsid w:val="00513726"/>
    <w:rsid w:val="0054136E"/>
    <w:rsid w:val="006C1AE4"/>
    <w:rsid w:val="00DE4BB1"/>
    <w:rsid w:val="00FE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A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4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4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3356</Words>
  <Characters>19132</Characters>
  <Application>Microsoft Office Word</Application>
  <DocSecurity>0</DocSecurity>
  <Lines>159</Lines>
  <Paragraphs>44</Paragraphs>
  <ScaleCrop>false</ScaleCrop>
  <Company>微软中国</Company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cyrano</cp:lastModifiedBy>
  <cp:revision>2</cp:revision>
  <cp:lastPrinted>2020-07-06T02:30:00Z</cp:lastPrinted>
  <dcterms:created xsi:type="dcterms:W3CDTF">2021-06-24T05:37:00Z</dcterms:created>
  <dcterms:modified xsi:type="dcterms:W3CDTF">2021-06-24T05:37:00Z</dcterms:modified>
</cp:coreProperties>
</file>