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方正小标宋_GBK" w:eastAsia="方正小标宋_GBK"/>
          <w:sz w:val="28"/>
          <w:szCs w:val="28"/>
          <w:lang w:val="en-US" w:eastAsia="zh-CN"/>
        </w:rPr>
        <w:t>: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/>
    <w:p/>
    <w:p/>
    <w:p/>
    <w:p/>
    <w:p/>
    <w:p/>
    <w:p/>
    <w:p/>
    <w:p/>
    <w:p/>
    <w:p/>
    <w:p/>
    <w:p/>
    <w:p/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3565D58"/>
    <w:rsid w:val="17381947"/>
    <w:rsid w:val="1B883284"/>
    <w:rsid w:val="200B5651"/>
    <w:rsid w:val="3B9B5A99"/>
    <w:rsid w:val="50DD0AF2"/>
    <w:rsid w:val="5DC47F9F"/>
    <w:rsid w:val="67FA1B9D"/>
    <w:rsid w:val="691F3E80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3048</Words>
  <Characters>17380</Characters>
  <Lines>144</Lines>
  <Paragraphs>40</Paragraphs>
  <TotalTime>23</TotalTime>
  <ScaleCrop>false</ScaleCrop>
  <LinksUpToDate>false</LinksUpToDate>
  <CharactersWithSpaces>20388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李海龙</cp:lastModifiedBy>
  <cp:lastPrinted>2021-03-02T09:20:00Z</cp:lastPrinted>
  <dcterms:modified xsi:type="dcterms:W3CDTF">2021-06-22T07:47:38Z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278092817_cloud</vt:lpwstr>
  </property>
  <property fmtid="{D5CDD505-2E9C-101B-9397-08002B2CF9AE}" pid="4" name="ICV">
    <vt:lpwstr>EAE1C97CB69448E8A86073141DB78D95</vt:lpwstr>
  </property>
</Properties>
</file>