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877"/>
        <w:gridCol w:w="1474"/>
        <w:gridCol w:w="675"/>
        <w:gridCol w:w="984"/>
        <w:gridCol w:w="704"/>
        <w:gridCol w:w="540"/>
        <w:gridCol w:w="3493"/>
        <w:gridCol w:w="750"/>
        <w:gridCol w:w="854"/>
        <w:gridCol w:w="2188"/>
        <w:gridCol w:w="1004"/>
        <w:gridCol w:w="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2021年延安市教育教学研究中心公开招聘教研员岗位计划表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主管部门/县区/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95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是否限应届高校毕业生和择业期内未落实工作单位毕业生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延安市教育局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延安市教育教学研究中心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中学化学教研员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960" w:hanging="84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研究生：045106学科教学（化学）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958" w:leftChars="45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040102课程与教学论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普通话二级乙等及以上；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2.具有初级中学或者高级中学化学教师资格证书。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中学信息技术教研员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200" w:hanging="105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研究生：045114现代教育技术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928" w:leftChars="342" w:hanging="21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040110教育技术学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1.普通话二级乙等及以上；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2.具有初级中学或者高级中学信息技术教师资格证书。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05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岗位表中“是否限应届高校毕业生和2年择业期内未落实工作单位高校毕业生报考”一列标注为“限”的，是指该岗位面向2021年应届高校毕业生和2019年、2020年未落实工作单位的高校毕业生报考；标注为“不限”的，应、往届高校毕业生均可报考。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29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FF321"/>
    <w:multiLevelType w:val="singleLevel"/>
    <w:tmpl w:val="53FFF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37DD"/>
    <w:rsid w:val="4C8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2021-06-16T11:23:00Z</dcterms:created>
  <dc:creator>大雪无痕</dc:creator>
  <cp:lastModifiedBy>大雪无痕</cp:lastModifiedBy>
  <dcterms:modified xsi:type="dcterms:W3CDTF">2021-06-16T11:24:07Z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276383A6551E4D11939F1611A5621A4B</vt:lpwstr>
  </property>
</Properties>
</file>