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AD" w:rsidRPr="000769B7" w:rsidRDefault="00B65A8C">
      <w:pPr>
        <w:spacing w:line="560" w:lineRule="exact"/>
        <w:rPr>
          <w:rFonts w:ascii="仿宋" w:eastAsia="仿宋" w:hAnsi="仿宋" w:cs="仿宋_GB2312"/>
          <w:b/>
          <w:kern w:val="0"/>
          <w:sz w:val="30"/>
          <w:szCs w:val="30"/>
        </w:rPr>
      </w:pPr>
      <w:r w:rsidRPr="000769B7">
        <w:rPr>
          <w:rFonts w:ascii="仿宋" w:eastAsia="仿宋" w:hAnsi="仿宋" w:cs="仿宋_GB2312" w:hint="eastAsia"/>
          <w:b/>
          <w:kern w:val="0"/>
          <w:sz w:val="30"/>
          <w:szCs w:val="30"/>
        </w:rPr>
        <w:t>附件2</w:t>
      </w:r>
    </w:p>
    <w:p w:rsidR="00A423AD" w:rsidRPr="000769B7" w:rsidRDefault="00A423AD">
      <w:pPr>
        <w:spacing w:line="560" w:lineRule="exact"/>
        <w:rPr>
          <w:rFonts w:ascii="仿宋" w:eastAsia="仿宋" w:hAnsi="仿宋" w:cs="仿宋_GB2312"/>
          <w:b/>
          <w:kern w:val="0"/>
          <w:sz w:val="32"/>
          <w:szCs w:val="32"/>
        </w:rPr>
      </w:pPr>
    </w:p>
    <w:p w:rsidR="00A423AD" w:rsidRPr="000769B7" w:rsidRDefault="00B65A8C" w:rsidP="00F95F0F">
      <w:pPr>
        <w:spacing w:line="560" w:lineRule="exact"/>
        <w:jc w:val="center"/>
        <w:rPr>
          <w:rFonts w:ascii="仿宋" w:eastAsia="仿宋" w:hAnsi="仿宋" w:cs="方正小标宋简体"/>
          <w:bCs/>
          <w:kern w:val="0"/>
          <w:sz w:val="44"/>
          <w:szCs w:val="44"/>
        </w:rPr>
      </w:pPr>
      <w:r w:rsidRPr="000769B7">
        <w:rPr>
          <w:rFonts w:ascii="仿宋" w:eastAsia="仿宋" w:hAnsi="仿宋" w:cs="方正小标宋简体" w:hint="eastAsia"/>
          <w:bCs/>
          <w:kern w:val="0"/>
          <w:sz w:val="44"/>
          <w:szCs w:val="44"/>
        </w:rPr>
        <w:t>202</w:t>
      </w:r>
      <w:r w:rsidRPr="000769B7">
        <w:rPr>
          <w:rFonts w:ascii="仿宋" w:eastAsia="仿宋" w:hAnsi="仿宋" w:cs="方正小标宋简体"/>
          <w:bCs/>
          <w:kern w:val="0"/>
          <w:sz w:val="44"/>
          <w:szCs w:val="44"/>
        </w:rPr>
        <w:t>1</w:t>
      </w:r>
      <w:r w:rsidRPr="000769B7">
        <w:rPr>
          <w:rFonts w:ascii="仿宋" w:eastAsia="仿宋" w:hAnsi="仿宋" w:cs="方正小标宋简体" w:hint="eastAsia"/>
          <w:bCs/>
          <w:kern w:val="0"/>
          <w:sz w:val="44"/>
          <w:szCs w:val="44"/>
        </w:rPr>
        <w:t>年</w:t>
      </w:r>
      <w:r w:rsidR="00266D3C" w:rsidRPr="000769B7">
        <w:rPr>
          <w:rFonts w:ascii="仿宋" w:eastAsia="仿宋" w:hAnsi="仿宋" w:cs="方正小标宋简体" w:hint="eastAsia"/>
          <w:bCs/>
          <w:kern w:val="0"/>
          <w:sz w:val="44"/>
          <w:szCs w:val="44"/>
        </w:rPr>
        <w:t>烟台市元融投资集团有限公司</w:t>
      </w:r>
      <w:r w:rsidRPr="000769B7">
        <w:rPr>
          <w:rFonts w:ascii="仿宋" w:eastAsia="仿宋" w:hAnsi="仿宋" w:cs="方正小标宋简体" w:hint="eastAsia"/>
          <w:bCs/>
          <w:kern w:val="0"/>
          <w:sz w:val="44"/>
          <w:szCs w:val="44"/>
        </w:rPr>
        <w:t>公开招聘工作人员</w:t>
      </w:r>
      <w:bookmarkStart w:id="0" w:name="_GoBack"/>
      <w:bookmarkEnd w:id="0"/>
      <w:r w:rsidRPr="000769B7">
        <w:rPr>
          <w:rFonts w:ascii="仿宋" w:eastAsia="仿宋" w:hAnsi="仿宋" w:cs="方正小标宋简体" w:hint="eastAsia"/>
          <w:bCs/>
          <w:kern w:val="0"/>
          <w:sz w:val="44"/>
          <w:szCs w:val="44"/>
        </w:rPr>
        <w:t>应聘须知</w:t>
      </w:r>
    </w:p>
    <w:p w:rsidR="00A423AD" w:rsidRPr="000769B7" w:rsidRDefault="00A423AD">
      <w:pPr>
        <w:spacing w:line="560" w:lineRule="exact"/>
        <w:jc w:val="center"/>
        <w:rPr>
          <w:rFonts w:ascii="仿宋" w:eastAsia="仿宋" w:hAnsi="仿宋" w:cs="仿宋_GB2312"/>
          <w:kern w:val="0"/>
          <w:sz w:val="24"/>
        </w:rPr>
      </w:pPr>
    </w:p>
    <w:p w:rsidR="00A423AD" w:rsidRPr="000769B7" w:rsidRDefault="00B65A8C"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sz w:val="32"/>
          <w:szCs w:val="32"/>
        </w:rPr>
        <w:t>1.哪些人员可以应聘？</w:t>
      </w:r>
    </w:p>
    <w:p w:rsidR="00A423AD" w:rsidRPr="000769B7" w:rsidRDefault="00B65A8C" w:rsidP="001B09CE">
      <w:pPr>
        <w:snapToGrid w:val="0"/>
        <w:spacing w:line="560" w:lineRule="exact"/>
        <w:ind w:firstLineChars="200" w:firstLine="640"/>
        <w:rPr>
          <w:rFonts w:ascii="仿宋" w:eastAsia="仿宋" w:hAnsi="仿宋"/>
          <w:sz w:val="32"/>
          <w:szCs w:val="32"/>
        </w:rPr>
      </w:pPr>
      <w:r w:rsidRPr="000769B7">
        <w:rPr>
          <w:rFonts w:ascii="仿宋" w:eastAsia="仿宋" w:hAnsi="仿宋" w:hint="eastAsia"/>
          <w:sz w:val="32"/>
          <w:szCs w:val="32"/>
        </w:rPr>
        <w:t>按照</w:t>
      </w:r>
      <w:r w:rsidR="00266D3C" w:rsidRPr="000769B7">
        <w:rPr>
          <w:rFonts w:ascii="仿宋" w:eastAsia="仿宋" w:hAnsi="仿宋" w:hint="eastAsia"/>
          <w:sz w:val="32"/>
          <w:szCs w:val="32"/>
        </w:rPr>
        <w:t>国有企业</w:t>
      </w:r>
      <w:r w:rsidRPr="000769B7">
        <w:rPr>
          <w:rFonts w:ascii="仿宋" w:eastAsia="仿宋" w:hAnsi="仿宋" w:hint="eastAsia"/>
          <w:sz w:val="32"/>
          <w:szCs w:val="32"/>
        </w:rPr>
        <w:t>公开招聘的相关规定，凡符合《202</w:t>
      </w:r>
      <w:r w:rsidRPr="000769B7">
        <w:rPr>
          <w:rFonts w:ascii="仿宋" w:eastAsia="仿宋" w:hAnsi="仿宋"/>
          <w:sz w:val="32"/>
          <w:szCs w:val="32"/>
        </w:rPr>
        <w:t>1</w:t>
      </w:r>
      <w:r w:rsidRPr="000769B7">
        <w:rPr>
          <w:rFonts w:ascii="仿宋" w:eastAsia="仿宋" w:hAnsi="仿宋" w:hint="eastAsia"/>
          <w:sz w:val="32"/>
          <w:szCs w:val="32"/>
        </w:rPr>
        <w:t>年</w:t>
      </w:r>
      <w:r w:rsidR="00266D3C" w:rsidRPr="000769B7">
        <w:rPr>
          <w:rFonts w:ascii="仿宋" w:eastAsia="仿宋" w:hAnsi="仿宋" w:hint="eastAsia"/>
          <w:sz w:val="32"/>
          <w:szCs w:val="32"/>
        </w:rPr>
        <w:t>烟台市元融投资集团有限公司</w:t>
      </w:r>
      <w:r w:rsidRPr="000769B7">
        <w:rPr>
          <w:rFonts w:ascii="仿宋" w:eastAsia="仿宋" w:hAnsi="仿宋" w:hint="eastAsia"/>
          <w:sz w:val="32"/>
          <w:szCs w:val="32"/>
        </w:rPr>
        <w:t>公开招聘工作人员简章》（以下简称《简章》）规定的条件及招聘岗位资格条件者，均可应聘。</w:t>
      </w:r>
    </w:p>
    <w:p w:rsidR="00A423AD" w:rsidRPr="000769B7" w:rsidRDefault="00B65A8C"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2.具有多个学历层次的应聘人员以其低层次学历报考的，其应聘条件如何审核？</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具有多个学历层次的应聘人员以其低层次学历报考的，其年龄、学历性质等应聘条件，均按其低层次学历的要求进行审核。</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3</w:t>
      </w:r>
      <w:r w:rsidR="00B65A8C" w:rsidRPr="000769B7">
        <w:rPr>
          <w:rFonts w:ascii="仿宋" w:eastAsia="仿宋" w:hAnsi="仿宋" w:cs="黑体" w:hint="eastAsia"/>
          <w:b/>
          <w:kern w:val="0"/>
          <w:sz w:val="32"/>
          <w:szCs w:val="32"/>
        </w:rPr>
        <w:t>.对报考所需的资格资质证书取得时间、时效有何要求？专业工作经历等相关工作经历时间如何认定？</w:t>
      </w:r>
    </w:p>
    <w:p w:rsidR="00A423AD" w:rsidRPr="000769B7" w:rsidRDefault="00B65A8C" w:rsidP="001B09CE">
      <w:pPr>
        <w:spacing w:line="560" w:lineRule="exact"/>
        <w:ind w:firstLineChars="200" w:firstLine="640"/>
        <w:rPr>
          <w:rFonts w:ascii="仿宋" w:eastAsia="仿宋" w:hAnsi="仿宋"/>
          <w:sz w:val="32"/>
          <w:szCs w:val="32"/>
        </w:rPr>
      </w:pPr>
      <w:r w:rsidRPr="000769B7">
        <w:rPr>
          <w:rFonts w:ascii="仿宋" w:eastAsia="仿宋" w:hAnsi="仿宋" w:cs="仿宋_GB2312" w:hint="eastAsia"/>
          <w:kern w:val="0"/>
          <w:sz w:val="32"/>
          <w:szCs w:val="32"/>
        </w:rPr>
        <w:t>除202</w:t>
      </w:r>
      <w:r w:rsidRPr="000769B7">
        <w:rPr>
          <w:rFonts w:ascii="仿宋" w:eastAsia="仿宋" w:hAnsi="仿宋" w:cs="仿宋_GB2312"/>
          <w:kern w:val="0"/>
          <w:sz w:val="32"/>
          <w:szCs w:val="32"/>
        </w:rPr>
        <w:t>1</w:t>
      </w:r>
      <w:r w:rsidRPr="000769B7">
        <w:rPr>
          <w:rFonts w:ascii="仿宋" w:eastAsia="仿宋" w:hAnsi="仿宋" w:cs="仿宋_GB2312" w:hint="eastAsia"/>
          <w:kern w:val="0"/>
          <w:sz w:val="32"/>
          <w:szCs w:val="32"/>
        </w:rPr>
        <w:t>年全日制普通高等院校毕业生学历证书、</w:t>
      </w:r>
      <w:r w:rsidRPr="000769B7">
        <w:rPr>
          <w:rFonts w:ascii="仿宋" w:eastAsia="仿宋" w:hAnsi="仿宋" w:cs="仿宋_GB2312" w:hint="eastAsia"/>
          <w:color w:val="000000" w:themeColor="text1"/>
          <w:kern w:val="0"/>
          <w:sz w:val="32"/>
          <w:szCs w:val="32"/>
        </w:rPr>
        <w:t>相应</w:t>
      </w:r>
      <w:r w:rsidRPr="000769B7">
        <w:rPr>
          <w:rFonts w:ascii="仿宋" w:eastAsia="仿宋" w:hAnsi="仿宋" w:cs="仿宋_GB2312" w:hint="eastAsia"/>
          <w:kern w:val="0"/>
          <w:sz w:val="32"/>
          <w:szCs w:val="32"/>
        </w:rPr>
        <w:t>学位证书</w:t>
      </w:r>
      <w:r w:rsidRPr="000769B7">
        <w:rPr>
          <w:rFonts w:ascii="仿宋" w:eastAsia="仿宋" w:hAnsi="仿宋" w:cs="仿宋_GB2312" w:hint="eastAsia"/>
          <w:sz w:val="32"/>
          <w:szCs w:val="32"/>
          <w:shd w:val="clear" w:color="auto" w:fill="FFFFFF"/>
        </w:rPr>
        <w:t>，</w:t>
      </w:r>
      <w:r w:rsidRPr="000769B7">
        <w:rPr>
          <w:rFonts w:ascii="仿宋" w:eastAsia="仿宋" w:hAnsi="仿宋" w:hint="eastAsia"/>
          <w:sz w:val="32"/>
          <w:szCs w:val="32"/>
          <w:shd w:val="clear" w:color="auto" w:fill="FFFFFF"/>
        </w:rPr>
        <w:t>与国（境）内应届高校毕业生同期毕业的海归留学人员的国（境）外</w:t>
      </w:r>
      <w:r w:rsidRPr="000769B7">
        <w:rPr>
          <w:rFonts w:ascii="仿宋" w:eastAsia="仿宋" w:hAnsi="仿宋" w:hint="eastAsia"/>
          <w:sz w:val="32"/>
          <w:szCs w:val="32"/>
        </w:rPr>
        <w:t>学历学位认证书应于202</w:t>
      </w:r>
      <w:r w:rsidRPr="000769B7">
        <w:rPr>
          <w:rFonts w:ascii="仿宋" w:eastAsia="仿宋" w:hAnsi="仿宋"/>
          <w:sz w:val="32"/>
          <w:szCs w:val="32"/>
        </w:rPr>
        <w:t>1</w:t>
      </w:r>
      <w:r w:rsidRPr="000769B7">
        <w:rPr>
          <w:rFonts w:ascii="仿宋" w:eastAsia="仿宋" w:hAnsi="仿宋" w:hint="eastAsia"/>
          <w:sz w:val="32"/>
          <w:szCs w:val="32"/>
        </w:rPr>
        <w:t>年8月底前取得外，招聘岗位要求的包括学历证书、</w:t>
      </w:r>
      <w:r w:rsidRPr="000769B7">
        <w:rPr>
          <w:rFonts w:ascii="仿宋" w:eastAsia="仿宋" w:hAnsi="仿宋" w:hint="eastAsia"/>
          <w:color w:val="000000" w:themeColor="text1"/>
          <w:sz w:val="32"/>
          <w:szCs w:val="32"/>
        </w:rPr>
        <w:t>相应</w:t>
      </w:r>
      <w:r w:rsidRPr="000769B7">
        <w:rPr>
          <w:rFonts w:ascii="仿宋" w:eastAsia="仿宋" w:hAnsi="仿宋" w:hint="eastAsia"/>
          <w:sz w:val="32"/>
          <w:szCs w:val="32"/>
        </w:rPr>
        <w:t>学位证书在内的所有资格、资质及证书（含2</w:t>
      </w:r>
      <w:r w:rsidRPr="000769B7">
        <w:rPr>
          <w:rFonts w:ascii="仿宋" w:eastAsia="仿宋" w:hAnsi="仿宋"/>
          <w:sz w:val="32"/>
          <w:szCs w:val="32"/>
        </w:rPr>
        <w:t>021年毕业</w:t>
      </w:r>
      <w:r w:rsidRPr="000769B7">
        <w:rPr>
          <w:rFonts w:ascii="仿宋" w:eastAsia="仿宋" w:hAnsi="仿宋" w:hint="eastAsia"/>
          <w:sz w:val="32"/>
          <w:szCs w:val="32"/>
        </w:rPr>
        <w:t>海归留学人员的学历学位证书和</w:t>
      </w:r>
      <w:r w:rsidRPr="000769B7">
        <w:rPr>
          <w:rFonts w:ascii="仿宋" w:eastAsia="仿宋" w:hAnsi="仿宋" w:hint="eastAsia"/>
          <w:sz w:val="32"/>
          <w:szCs w:val="32"/>
          <w:shd w:val="clear" w:color="auto" w:fill="FFFFFF"/>
        </w:rPr>
        <w:t>20</w:t>
      </w:r>
      <w:r w:rsidRPr="000769B7">
        <w:rPr>
          <w:rFonts w:ascii="仿宋" w:eastAsia="仿宋" w:hAnsi="仿宋"/>
          <w:sz w:val="32"/>
          <w:szCs w:val="32"/>
          <w:shd w:val="clear" w:color="auto" w:fill="FFFFFF"/>
        </w:rPr>
        <w:t>20</w:t>
      </w:r>
      <w:r w:rsidRPr="000769B7">
        <w:rPr>
          <w:rFonts w:ascii="仿宋" w:eastAsia="仿宋" w:hAnsi="仿宋" w:hint="eastAsia"/>
          <w:sz w:val="32"/>
          <w:szCs w:val="32"/>
          <w:shd w:val="clear" w:color="auto" w:fill="FFFFFF"/>
        </w:rPr>
        <w:t>年及20</w:t>
      </w:r>
      <w:r w:rsidRPr="000769B7">
        <w:rPr>
          <w:rFonts w:ascii="仿宋" w:eastAsia="仿宋" w:hAnsi="仿宋"/>
          <w:sz w:val="32"/>
          <w:szCs w:val="32"/>
          <w:shd w:val="clear" w:color="auto" w:fill="FFFFFF"/>
        </w:rPr>
        <w:t>20</w:t>
      </w:r>
      <w:r w:rsidRPr="000769B7">
        <w:rPr>
          <w:rFonts w:ascii="仿宋" w:eastAsia="仿宋" w:hAnsi="仿宋" w:hint="eastAsia"/>
          <w:sz w:val="32"/>
          <w:szCs w:val="32"/>
          <w:shd w:val="clear" w:color="auto" w:fill="FFFFFF"/>
        </w:rPr>
        <w:t>年以前毕业</w:t>
      </w:r>
      <w:r w:rsidRPr="000769B7">
        <w:rPr>
          <w:rFonts w:ascii="仿宋" w:eastAsia="仿宋" w:hAnsi="仿宋" w:cs="仿宋_GB2312" w:hint="eastAsia"/>
          <w:kern w:val="0"/>
          <w:sz w:val="32"/>
          <w:szCs w:val="32"/>
        </w:rPr>
        <w:t>海归留学人员</w:t>
      </w:r>
      <w:r w:rsidRPr="000769B7">
        <w:rPr>
          <w:rFonts w:ascii="仿宋" w:eastAsia="仿宋" w:hAnsi="仿宋" w:hint="eastAsia"/>
          <w:sz w:val="32"/>
          <w:szCs w:val="32"/>
        </w:rPr>
        <w:t>的国（境）外学历学位认证书），应聘人员均须于202</w:t>
      </w:r>
      <w:r w:rsidRPr="000769B7">
        <w:rPr>
          <w:rFonts w:ascii="仿宋" w:eastAsia="仿宋" w:hAnsi="仿宋"/>
          <w:sz w:val="32"/>
          <w:szCs w:val="32"/>
        </w:rPr>
        <w:t>1</w:t>
      </w:r>
      <w:r w:rsidRPr="000769B7">
        <w:rPr>
          <w:rFonts w:ascii="仿宋" w:eastAsia="仿宋" w:hAnsi="仿宋" w:hint="eastAsia"/>
          <w:sz w:val="32"/>
          <w:szCs w:val="32"/>
        </w:rPr>
        <w:t>年</w:t>
      </w:r>
      <w:r w:rsidR="00266D3C" w:rsidRPr="000769B7">
        <w:rPr>
          <w:rFonts w:ascii="仿宋" w:eastAsia="仿宋" w:hAnsi="仿宋"/>
          <w:sz w:val="32"/>
          <w:szCs w:val="32"/>
        </w:rPr>
        <w:t>6</w:t>
      </w:r>
      <w:r w:rsidRPr="000769B7">
        <w:rPr>
          <w:rFonts w:ascii="仿宋" w:eastAsia="仿宋" w:hAnsi="仿宋" w:hint="eastAsia"/>
          <w:sz w:val="32"/>
          <w:szCs w:val="32"/>
        </w:rPr>
        <w:t>月</w:t>
      </w:r>
      <w:r w:rsidR="009D53A5" w:rsidRPr="000769B7">
        <w:rPr>
          <w:rFonts w:ascii="仿宋" w:eastAsia="仿宋" w:hAnsi="仿宋" w:hint="eastAsia"/>
          <w:sz w:val="32"/>
          <w:szCs w:val="32"/>
        </w:rPr>
        <w:t>10</w:t>
      </w:r>
      <w:r w:rsidRPr="000769B7">
        <w:rPr>
          <w:rFonts w:ascii="仿宋" w:eastAsia="仿宋" w:hAnsi="仿宋" w:hint="eastAsia"/>
          <w:sz w:val="32"/>
          <w:szCs w:val="32"/>
        </w:rPr>
        <w:t>日（含）之前取得，且在现场资格审查、考察、办理聘用手续等期间该证件均有效。</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截至202</w:t>
      </w:r>
      <w:r w:rsidRPr="000769B7">
        <w:rPr>
          <w:rFonts w:ascii="仿宋" w:eastAsia="仿宋" w:hAnsi="仿宋" w:cs="仿宋_GB2312"/>
          <w:kern w:val="0"/>
          <w:sz w:val="32"/>
          <w:szCs w:val="32"/>
        </w:rPr>
        <w:t>1</w:t>
      </w:r>
      <w:r w:rsidRPr="000769B7">
        <w:rPr>
          <w:rFonts w:ascii="仿宋" w:eastAsia="仿宋" w:hAnsi="仿宋" w:cs="仿宋_GB2312" w:hint="eastAsia"/>
          <w:kern w:val="0"/>
          <w:sz w:val="32"/>
          <w:szCs w:val="32"/>
        </w:rPr>
        <w:t>年</w:t>
      </w:r>
      <w:r w:rsidR="00266D3C" w:rsidRPr="000769B7">
        <w:rPr>
          <w:rFonts w:ascii="仿宋" w:eastAsia="仿宋" w:hAnsi="仿宋"/>
          <w:sz w:val="32"/>
          <w:szCs w:val="32"/>
        </w:rPr>
        <w:t>6</w:t>
      </w:r>
      <w:r w:rsidRPr="000769B7">
        <w:rPr>
          <w:rFonts w:ascii="仿宋" w:eastAsia="仿宋" w:hAnsi="仿宋" w:hint="eastAsia"/>
          <w:sz w:val="32"/>
          <w:szCs w:val="32"/>
        </w:rPr>
        <w:t>月</w:t>
      </w:r>
      <w:r w:rsidR="009D53A5" w:rsidRPr="000769B7">
        <w:rPr>
          <w:rFonts w:ascii="仿宋" w:eastAsia="仿宋" w:hAnsi="仿宋" w:hint="eastAsia"/>
          <w:sz w:val="32"/>
          <w:szCs w:val="32"/>
        </w:rPr>
        <w:t>10</w:t>
      </w:r>
      <w:r w:rsidRPr="000769B7">
        <w:rPr>
          <w:rFonts w:ascii="仿宋" w:eastAsia="仿宋" w:hAnsi="仿宋" w:hint="eastAsia"/>
          <w:sz w:val="32"/>
          <w:szCs w:val="32"/>
        </w:rPr>
        <w:t>日</w:t>
      </w:r>
      <w:r w:rsidRPr="000769B7">
        <w:rPr>
          <w:rFonts w:ascii="仿宋" w:eastAsia="仿宋" w:hAnsi="仿宋" w:cs="仿宋_GB2312" w:hint="eastAsia"/>
          <w:kern w:val="0"/>
          <w:sz w:val="32"/>
          <w:szCs w:val="32"/>
        </w:rPr>
        <w:t>（含），应聘人员应具有招聘简章、</w:t>
      </w:r>
      <w:r w:rsidRPr="000769B7">
        <w:rPr>
          <w:rFonts w:ascii="仿宋" w:eastAsia="仿宋" w:hAnsi="仿宋" w:cs="仿宋_GB2312" w:hint="eastAsia"/>
          <w:kern w:val="0"/>
          <w:sz w:val="32"/>
          <w:szCs w:val="32"/>
        </w:rPr>
        <w:lastRenderedPageBreak/>
        <w:t>招聘岗位要求的工作经历。工作经历按足年足月计算，可累积计算。应聘人员未按照有关规定缴纳社会保险金的，不认可其相关工作经历。毕业生在校期间的社会实践、实习、兼职等不计算为工作经历。</w:t>
      </w:r>
    </w:p>
    <w:p w:rsidR="00A423AD" w:rsidRPr="000769B7" w:rsidRDefault="001B09CE" w:rsidP="001B09CE">
      <w:pPr>
        <w:spacing w:line="560" w:lineRule="exact"/>
        <w:ind w:firstLineChars="200" w:firstLine="643"/>
        <w:rPr>
          <w:rFonts w:ascii="仿宋" w:eastAsia="仿宋" w:hAnsi="仿宋" w:cs="仿宋_GB2312"/>
          <w:b/>
          <w:kern w:val="0"/>
          <w:sz w:val="32"/>
          <w:szCs w:val="32"/>
        </w:rPr>
      </w:pPr>
      <w:r w:rsidRPr="000769B7">
        <w:rPr>
          <w:rFonts w:ascii="仿宋" w:eastAsia="仿宋" w:hAnsi="仿宋" w:cs="黑体" w:hint="eastAsia"/>
          <w:b/>
          <w:kern w:val="0"/>
          <w:sz w:val="32"/>
          <w:szCs w:val="32"/>
        </w:rPr>
        <w:t>4</w:t>
      </w:r>
      <w:r w:rsidR="00B65A8C" w:rsidRPr="000769B7">
        <w:rPr>
          <w:rFonts w:ascii="仿宋" w:eastAsia="仿宋" w:hAnsi="仿宋" w:cs="黑体" w:hint="eastAsia"/>
          <w:b/>
          <w:kern w:val="0"/>
          <w:sz w:val="32"/>
          <w:szCs w:val="32"/>
        </w:rPr>
        <w:t>．</w:t>
      </w:r>
      <w:r w:rsidR="00266D3C" w:rsidRPr="000769B7">
        <w:rPr>
          <w:rFonts w:ascii="仿宋" w:eastAsia="仿宋" w:hAnsi="仿宋" w:cs="仿宋_GB2312"/>
          <w:b/>
          <w:kern w:val="0"/>
          <w:sz w:val="32"/>
          <w:szCs w:val="32"/>
        </w:rPr>
        <w:t xml:space="preserve"> </w:t>
      </w:r>
      <w:r w:rsidR="00B65A8C" w:rsidRPr="000769B7">
        <w:rPr>
          <w:rFonts w:ascii="仿宋" w:eastAsia="仿宋" w:hAnsi="仿宋" w:cs="黑体" w:hint="eastAsia"/>
          <w:b/>
          <w:sz w:val="32"/>
          <w:szCs w:val="32"/>
        </w:rPr>
        <w:t>在全国各军队院校取得学历证书的人员可否报考？</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A423AD" w:rsidRPr="000769B7" w:rsidRDefault="001B09CE" w:rsidP="001B09CE">
      <w:pPr>
        <w:pStyle w:val="p18"/>
        <w:widowControl w:val="0"/>
        <w:spacing w:line="560" w:lineRule="exact"/>
        <w:ind w:firstLineChars="200" w:firstLine="643"/>
        <w:rPr>
          <w:rFonts w:ascii="仿宋" w:eastAsia="仿宋" w:hAnsi="仿宋" w:cs="黑体"/>
          <w:b/>
          <w:sz w:val="32"/>
          <w:szCs w:val="32"/>
        </w:rPr>
      </w:pPr>
      <w:r w:rsidRPr="000769B7">
        <w:rPr>
          <w:rFonts w:ascii="仿宋" w:eastAsia="仿宋" w:hAnsi="仿宋" w:cs="黑体" w:hint="eastAsia"/>
          <w:b/>
          <w:sz w:val="32"/>
          <w:szCs w:val="32"/>
        </w:rPr>
        <w:t>5</w:t>
      </w:r>
      <w:r w:rsidR="00B65A8C" w:rsidRPr="000769B7">
        <w:rPr>
          <w:rFonts w:ascii="仿宋" w:eastAsia="仿宋" w:hAnsi="仿宋" w:cs="黑体" w:hint="eastAsia"/>
          <w:b/>
          <w:sz w:val="32"/>
          <w:szCs w:val="32"/>
        </w:rPr>
        <w:t>.应聘人员在报名时符合应聘条件，但在招聘过程中，自身的资格条件发生变化，不再符合应聘条件，应如何处理？</w:t>
      </w:r>
    </w:p>
    <w:p w:rsidR="00A423AD" w:rsidRPr="000769B7" w:rsidRDefault="00B65A8C" w:rsidP="001B09CE">
      <w:pPr>
        <w:pStyle w:val="p18"/>
        <w:widowControl w:val="0"/>
        <w:spacing w:line="560" w:lineRule="exact"/>
        <w:ind w:firstLineChars="200" w:firstLine="640"/>
        <w:jc w:val="left"/>
        <w:rPr>
          <w:rFonts w:ascii="仿宋" w:eastAsia="仿宋" w:hAnsi="仿宋" w:cs="仿宋_GB2312"/>
          <w:sz w:val="32"/>
          <w:szCs w:val="32"/>
        </w:rPr>
      </w:pPr>
      <w:r w:rsidRPr="000769B7">
        <w:rPr>
          <w:rFonts w:ascii="仿宋" w:eastAsia="仿宋" w:hAnsi="仿宋"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6</w:t>
      </w:r>
      <w:r w:rsidR="00B65A8C" w:rsidRPr="000769B7">
        <w:rPr>
          <w:rFonts w:ascii="仿宋" w:eastAsia="仿宋" w:hAnsi="仿宋" w:cs="黑体" w:hint="eastAsia"/>
          <w:b/>
          <w:kern w:val="0"/>
          <w:sz w:val="32"/>
          <w:szCs w:val="32"/>
        </w:rPr>
        <w:t>.符合定向招聘岗位报考条件的人员是否可以报考非定向招聘岗位？</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符合定向招聘岗位报考条件的人员可以报考非定向招聘岗位，但必须符合所报考岗位要求的资格条件。</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7</w:t>
      </w:r>
      <w:r w:rsidR="00B65A8C" w:rsidRPr="000769B7">
        <w:rPr>
          <w:rFonts w:ascii="仿宋" w:eastAsia="仿宋" w:hAnsi="仿宋" w:cs="黑体" w:hint="eastAsia"/>
          <w:b/>
          <w:kern w:val="0"/>
          <w:sz w:val="32"/>
          <w:szCs w:val="32"/>
        </w:rPr>
        <w:t>.海归留学取得的研究生学历、学位证书已经教育部认证，其海归留学取得的本科学历、学位是否也需要认证？</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lastRenderedPageBreak/>
        <w:t>如招聘岗位对本科学段没有特别要求的，本科学历、学位不需认证即可报名应聘。如招聘岗位对本科学段有特别要求的，本科学历、学位应经教育部留学服务中心认证并出具认证书。</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8</w:t>
      </w:r>
      <w:r w:rsidR="00B65A8C" w:rsidRPr="000769B7">
        <w:rPr>
          <w:rFonts w:ascii="仿宋" w:eastAsia="仿宋" w:hAnsi="仿宋" w:cs="黑体" w:hint="eastAsia"/>
          <w:b/>
          <w:kern w:val="0"/>
          <w:sz w:val="32"/>
          <w:szCs w:val="32"/>
        </w:rPr>
        <w:t>.海归留学人员如何填报所学专业？</w:t>
      </w:r>
    </w:p>
    <w:p w:rsidR="00A423AD" w:rsidRPr="000769B7" w:rsidRDefault="00B65A8C" w:rsidP="001B09CE">
      <w:pPr>
        <w:spacing w:line="560" w:lineRule="exact"/>
        <w:ind w:firstLineChars="200" w:firstLine="640"/>
        <w:rPr>
          <w:rFonts w:ascii="仿宋" w:eastAsia="仿宋" w:hAnsi="仿宋"/>
        </w:rPr>
      </w:pPr>
      <w:r w:rsidRPr="000769B7">
        <w:rPr>
          <w:rFonts w:ascii="仿宋" w:eastAsia="仿宋" w:hAnsi="仿宋" w:hint="eastAsia"/>
          <w:sz w:val="32"/>
          <w:szCs w:val="32"/>
        </w:rPr>
        <w:t>海归留学人员</w:t>
      </w:r>
      <w:r w:rsidRPr="000769B7">
        <w:rPr>
          <w:rFonts w:ascii="仿宋" w:eastAsia="仿宋" w:hAnsi="仿宋" w:cs="仿宋_GB2312" w:hint="eastAsia"/>
          <w:kern w:val="0"/>
          <w:sz w:val="32"/>
          <w:szCs w:val="32"/>
        </w:rPr>
        <w:t>报考，提交的专业名称须与教育部留学服务中心</w:t>
      </w:r>
      <w:r w:rsidRPr="000769B7">
        <w:rPr>
          <w:rFonts w:ascii="仿宋" w:eastAsia="仿宋" w:hAnsi="仿宋" w:cs="仿宋_GB2312" w:hint="eastAsia"/>
          <w:sz w:val="32"/>
          <w:szCs w:val="32"/>
        </w:rPr>
        <w:t>出具的国（境）外学历学位认证书所载专业</w:t>
      </w:r>
      <w:r w:rsidRPr="000769B7">
        <w:rPr>
          <w:rFonts w:ascii="仿宋" w:eastAsia="仿宋" w:hAnsi="仿宋" w:cs="仿宋_GB2312" w:hint="eastAsia"/>
          <w:kern w:val="0"/>
          <w:sz w:val="32"/>
          <w:szCs w:val="32"/>
        </w:rPr>
        <w:t>名称相一致</w:t>
      </w:r>
      <w:r w:rsidRPr="000769B7">
        <w:rPr>
          <w:rFonts w:ascii="仿宋" w:eastAsia="仿宋" w:hAnsi="仿宋" w:cs="仿宋_GB2312" w:hint="eastAsia"/>
          <w:sz w:val="32"/>
          <w:szCs w:val="32"/>
        </w:rPr>
        <w:t>。</w:t>
      </w:r>
      <w:r w:rsidRPr="000769B7">
        <w:rPr>
          <w:rFonts w:ascii="仿宋" w:eastAsia="仿宋" w:hAnsi="仿宋" w:cs="仿宋_GB2312" w:hint="eastAsia"/>
          <w:kern w:val="0"/>
          <w:sz w:val="32"/>
          <w:szCs w:val="32"/>
        </w:rPr>
        <w:t>未取得</w:t>
      </w:r>
      <w:r w:rsidRPr="000769B7">
        <w:rPr>
          <w:rFonts w:ascii="仿宋" w:eastAsia="仿宋" w:hAnsi="仿宋" w:cs="仿宋_GB2312" w:hint="eastAsia"/>
          <w:sz w:val="32"/>
          <w:szCs w:val="32"/>
        </w:rPr>
        <w:t>国（境）外学历学位认证书</w:t>
      </w:r>
      <w:r w:rsidRPr="000769B7">
        <w:rPr>
          <w:rFonts w:ascii="仿宋" w:eastAsia="仿宋" w:hAnsi="仿宋" w:cs="仿宋_GB2312" w:hint="eastAsia"/>
          <w:kern w:val="0"/>
          <w:sz w:val="32"/>
          <w:szCs w:val="32"/>
        </w:rPr>
        <w:t>的，如因最终颁发的</w:t>
      </w:r>
      <w:r w:rsidRPr="000769B7">
        <w:rPr>
          <w:rFonts w:ascii="仿宋" w:eastAsia="仿宋" w:hAnsi="仿宋" w:cs="仿宋_GB2312" w:hint="eastAsia"/>
          <w:sz w:val="32"/>
          <w:szCs w:val="32"/>
        </w:rPr>
        <w:t>国（境）外学历学位认证书所载专业</w:t>
      </w:r>
      <w:r w:rsidRPr="000769B7">
        <w:rPr>
          <w:rFonts w:ascii="仿宋" w:eastAsia="仿宋" w:hAnsi="仿宋" w:cs="仿宋_GB2312" w:hint="eastAsia"/>
          <w:kern w:val="0"/>
          <w:sz w:val="32"/>
          <w:szCs w:val="32"/>
        </w:rPr>
        <w:t>与本人承诺专业不一致而被取消报名资格，责任自负。</w:t>
      </w:r>
    </w:p>
    <w:p w:rsidR="00A423AD" w:rsidRPr="000769B7" w:rsidRDefault="001B09CE" w:rsidP="001B09CE">
      <w:pPr>
        <w:spacing w:line="560" w:lineRule="exact"/>
        <w:ind w:firstLineChars="200" w:firstLine="643"/>
        <w:rPr>
          <w:rFonts w:ascii="仿宋" w:eastAsia="仿宋" w:hAnsi="仿宋" w:cs="黑体"/>
          <w:b/>
          <w:sz w:val="32"/>
          <w:szCs w:val="32"/>
        </w:rPr>
      </w:pPr>
      <w:r w:rsidRPr="000769B7">
        <w:rPr>
          <w:rFonts w:ascii="仿宋" w:eastAsia="仿宋" w:hAnsi="仿宋" w:cs="黑体" w:hint="eastAsia"/>
          <w:b/>
          <w:kern w:val="0"/>
          <w:sz w:val="32"/>
          <w:szCs w:val="32"/>
        </w:rPr>
        <w:t>9</w:t>
      </w:r>
      <w:r w:rsidR="00B65A8C" w:rsidRPr="000769B7">
        <w:rPr>
          <w:rFonts w:ascii="仿宋" w:eastAsia="仿宋" w:hAnsi="仿宋" w:cs="黑体" w:hint="eastAsia"/>
          <w:b/>
          <w:kern w:val="0"/>
          <w:sz w:val="32"/>
          <w:szCs w:val="32"/>
        </w:rPr>
        <w:t>.</w:t>
      </w:r>
      <w:r w:rsidR="00B65A8C" w:rsidRPr="000769B7">
        <w:rPr>
          <w:rFonts w:ascii="仿宋" w:eastAsia="仿宋" w:hAnsi="仿宋" w:cs="黑体" w:hint="eastAsia"/>
          <w:b/>
          <w:sz w:val="32"/>
          <w:szCs w:val="32"/>
        </w:rPr>
        <w:t>填报相关表格、信息时需注意什么？</w:t>
      </w:r>
    </w:p>
    <w:p w:rsidR="00A423AD" w:rsidRPr="000769B7" w:rsidRDefault="00B65A8C" w:rsidP="001B09CE">
      <w:pPr>
        <w:spacing w:line="560" w:lineRule="exact"/>
        <w:ind w:firstLineChars="200" w:firstLine="640"/>
        <w:rPr>
          <w:rFonts w:ascii="仿宋" w:eastAsia="仿宋" w:hAnsi="仿宋"/>
          <w:b/>
          <w:sz w:val="32"/>
          <w:szCs w:val="32"/>
        </w:rPr>
      </w:pPr>
      <w:r w:rsidRPr="000769B7">
        <w:rPr>
          <w:rFonts w:ascii="仿宋" w:eastAsia="仿宋" w:hAnsi="仿宋" w:hint="eastAsia"/>
          <w:sz w:val="32"/>
          <w:szCs w:val="32"/>
        </w:rPr>
        <w:t>应聘人员要仔细阅读《简章》及本须知内容，填报的相关表格、信息等必须真实、全面、准确，主要信息填报不实的，按弄虚作假处理。</w:t>
      </w:r>
      <w:r w:rsidRPr="000769B7">
        <w:rPr>
          <w:rFonts w:ascii="仿宋" w:eastAsia="仿宋" w:hAnsi="仿宋" w:hint="eastAsia"/>
          <w:b/>
          <w:sz w:val="32"/>
          <w:szCs w:val="32"/>
        </w:rPr>
        <w:t>因信息填报不全、错误等导致未通过资格审查的，责任由应聘人员自负。</w:t>
      </w:r>
    </w:p>
    <w:p w:rsidR="00A423AD" w:rsidRPr="000769B7" w:rsidRDefault="00B65A8C"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sz w:val="32"/>
          <w:szCs w:val="32"/>
        </w:rPr>
        <w:t>1</w:t>
      </w:r>
      <w:r w:rsidR="001B09CE" w:rsidRPr="000769B7">
        <w:rPr>
          <w:rFonts w:ascii="仿宋" w:eastAsia="仿宋" w:hAnsi="仿宋" w:cs="黑体" w:hint="eastAsia"/>
          <w:b/>
          <w:sz w:val="32"/>
          <w:szCs w:val="32"/>
        </w:rPr>
        <w:t>0</w:t>
      </w:r>
      <w:r w:rsidRPr="000769B7">
        <w:rPr>
          <w:rFonts w:ascii="仿宋" w:eastAsia="仿宋" w:hAnsi="仿宋" w:cs="黑体" w:hint="eastAsia"/>
          <w:b/>
          <w:sz w:val="32"/>
          <w:szCs w:val="32"/>
        </w:rPr>
        <w:t>.</w:t>
      </w:r>
      <w:r w:rsidRPr="000769B7">
        <w:rPr>
          <w:rFonts w:ascii="仿宋" w:eastAsia="仿宋" w:hAnsi="仿宋" w:cs="黑体" w:hint="eastAsia"/>
          <w:b/>
          <w:kern w:val="0"/>
          <w:sz w:val="32"/>
          <w:szCs w:val="32"/>
        </w:rPr>
        <w:t>应聘人员是否可以报考多个岗位？</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不能。应聘人员只能报考一个岗位。</w:t>
      </w:r>
    </w:p>
    <w:p w:rsidR="00A423AD" w:rsidRPr="000769B7" w:rsidRDefault="00B65A8C"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1</w:t>
      </w:r>
      <w:r w:rsidR="001B09CE" w:rsidRPr="000769B7">
        <w:rPr>
          <w:rFonts w:ascii="仿宋" w:eastAsia="仿宋" w:hAnsi="仿宋" w:cs="黑体" w:hint="eastAsia"/>
          <w:b/>
          <w:kern w:val="0"/>
          <w:sz w:val="32"/>
          <w:szCs w:val="32"/>
        </w:rPr>
        <w:t>1</w:t>
      </w:r>
      <w:r w:rsidRPr="000769B7">
        <w:rPr>
          <w:rFonts w:ascii="仿宋" w:eastAsia="仿宋" w:hAnsi="仿宋" w:cs="黑体" w:hint="eastAsia"/>
          <w:b/>
          <w:kern w:val="0"/>
          <w:sz w:val="32"/>
          <w:szCs w:val="32"/>
        </w:rPr>
        <w:t>.大学专科毕业之后直接考取研究生并取得研究生学历、学位，是否可以报考只招聘具有研究生学历人员的岗位？</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如招聘岗位没有对本科学段学历、专业做出要求，可以报考该岗位。如果招聘岗位对本科学段学历、专业等做出要求，不能报考该岗位。</w:t>
      </w:r>
    </w:p>
    <w:p w:rsidR="00A423AD" w:rsidRPr="000769B7" w:rsidRDefault="00B65A8C"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1</w:t>
      </w:r>
      <w:r w:rsidR="001B09CE" w:rsidRPr="000769B7">
        <w:rPr>
          <w:rFonts w:ascii="仿宋" w:eastAsia="仿宋" w:hAnsi="仿宋" w:cs="黑体" w:hint="eastAsia"/>
          <w:b/>
          <w:kern w:val="0"/>
          <w:sz w:val="32"/>
          <w:szCs w:val="32"/>
        </w:rPr>
        <w:t>2</w:t>
      </w:r>
      <w:r w:rsidRPr="000769B7">
        <w:rPr>
          <w:rFonts w:ascii="仿宋" w:eastAsia="仿宋" w:hAnsi="仿宋" w:cs="黑体" w:hint="eastAsia"/>
          <w:b/>
          <w:kern w:val="0"/>
          <w:sz w:val="32"/>
          <w:szCs w:val="32"/>
        </w:rPr>
        <w:t>.已经签订就业协议书的2021年全日制普通高等院校毕业生，报考时应注意什么？</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已经签订就业协议书的202</w:t>
      </w:r>
      <w:r w:rsidRPr="000769B7">
        <w:rPr>
          <w:rFonts w:ascii="仿宋" w:eastAsia="仿宋" w:hAnsi="仿宋" w:cs="仿宋_GB2312"/>
          <w:kern w:val="0"/>
          <w:sz w:val="32"/>
          <w:szCs w:val="32"/>
        </w:rPr>
        <w:t>1</w:t>
      </w:r>
      <w:r w:rsidRPr="000769B7">
        <w:rPr>
          <w:rFonts w:ascii="仿宋" w:eastAsia="仿宋" w:hAnsi="仿宋" w:cs="仿宋_GB2312" w:hint="eastAsia"/>
          <w:kern w:val="0"/>
          <w:sz w:val="32"/>
          <w:szCs w:val="32"/>
        </w:rPr>
        <w:t>年全日制普通高等院校毕业生，在登录报名系统填写报名信息时，应在“现工作单位”栏</w:t>
      </w:r>
      <w:r w:rsidRPr="000769B7">
        <w:rPr>
          <w:rFonts w:ascii="仿宋" w:eastAsia="仿宋" w:hAnsi="仿宋" w:cs="仿宋_GB2312" w:hint="eastAsia"/>
          <w:kern w:val="0"/>
          <w:sz w:val="32"/>
          <w:szCs w:val="32"/>
        </w:rPr>
        <w:lastRenderedPageBreak/>
        <w:t xml:space="preserve">填写签约单位名称。在现场资格审查时还需要签约单位出具单位同意报考证明（采用《简章》附件3样式）或解约函。 </w:t>
      </w:r>
    </w:p>
    <w:p w:rsidR="00A423AD" w:rsidRPr="000769B7" w:rsidRDefault="008819B9"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b/>
          <w:kern w:val="0"/>
          <w:sz w:val="32"/>
          <w:szCs w:val="32"/>
        </w:rPr>
        <w:t>1</w:t>
      </w:r>
      <w:r w:rsidR="001B09CE" w:rsidRPr="000769B7">
        <w:rPr>
          <w:rFonts w:ascii="仿宋" w:eastAsia="仿宋" w:hAnsi="仿宋" w:cs="黑体" w:hint="eastAsia"/>
          <w:b/>
          <w:kern w:val="0"/>
          <w:sz w:val="32"/>
          <w:szCs w:val="32"/>
        </w:rPr>
        <w:t>3</w:t>
      </w:r>
      <w:r w:rsidR="00B65A8C" w:rsidRPr="000769B7">
        <w:rPr>
          <w:rFonts w:ascii="仿宋" w:eastAsia="仿宋" w:hAnsi="仿宋" w:cs="黑体" w:hint="eastAsia"/>
          <w:b/>
          <w:kern w:val="0"/>
          <w:sz w:val="32"/>
          <w:szCs w:val="32"/>
        </w:rPr>
        <w:t>.现场资格审查是否必须本人到场？</w:t>
      </w:r>
    </w:p>
    <w:p w:rsidR="00A423AD" w:rsidRPr="000769B7" w:rsidRDefault="00B65A8C" w:rsidP="001B09CE">
      <w:pPr>
        <w:spacing w:line="560" w:lineRule="exact"/>
        <w:ind w:firstLineChars="200" w:firstLine="640"/>
        <w:rPr>
          <w:rFonts w:ascii="仿宋" w:eastAsia="仿宋" w:hAnsi="仿宋"/>
          <w:sz w:val="32"/>
          <w:szCs w:val="32"/>
        </w:rPr>
      </w:pPr>
      <w:r w:rsidRPr="000769B7">
        <w:rPr>
          <w:rFonts w:ascii="仿宋" w:eastAsia="仿宋" w:hAnsi="仿宋" w:cs="仿宋_GB2312" w:hint="eastAsia"/>
          <w:kern w:val="0"/>
          <w:sz w:val="32"/>
          <w:szCs w:val="32"/>
        </w:rPr>
        <w:t>现场资格审查必须本人在指定时间内亲自到场，不允许委托他人替代。</w:t>
      </w:r>
    </w:p>
    <w:p w:rsidR="00A423AD" w:rsidRPr="000769B7" w:rsidRDefault="008819B9"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b/>
          <w:kern w:val="0"/>
          <w:sz w:val="32"/>
          <w:szCs w:val="32"/>
        </w:rPr>
        <w:t>1</w:t>
      </w:r>
      <w:r w:rsidR="001B09CE" w:rsidRPr="000769B7">
        <w:rPr>
          <w:rFonts w:ascii="仿宋" w:eastAsia="仿宋" w:hAnsi="仿宋" w:cs="黑体" w:hint="eastAsia"/>
          <w:b/>
          <w:kern w:val="0"/>
          <w:sz w:val="32"/>
          <w:szCs w:val="32"/>
        </w:rPr>
        <w:t>4</w:t>
      </w:r>
      <w:r w:rsidR="00B65A8C" w:rsidRPr="000769B7">
        <w:rPr>
          <w:rFonts w:ascii="仿宋" w:eastAsia="仿宋" w:hAnsi="仿宋" w:cs="黑体" w:hint="eastAsia"/>
          <w:b/>
          <w:kern w:val="0"/>
          <w:sz w:val="32"/>
          <w:szCs w:val="32"/>
        </w:rPr>
        <w:t>.招聘岗位有其他要求（职业资格、专业工作经历等），应聘人员需要注意什么问题？</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招聘岗位有其他要求的，必须满足《202</w:t>
      </w:r>
      <w:r w:rsidRPr="000769B7">
        <w:rPr>
          <w:rFonts w:ascii="仿宋" w:eastAsia="仿宋" w:hAnsi="仿宋" w:cs="仿宋_GB2312"/>
          <w:kern w:val="0"/>
          <w:sz w:val="32"/>
          <w:szCs w:val="32"/>
        </w:rPr>
        <w:t>1</w:t>
      </w:r>
      <w:r w:rsidRPr="000769B7">
        <w:rPr>
          <w:rFonts w:ascii="仿宋" w:eastAsia="仿宋" w:hAnsi="仿宋" w:cs="仿宋_GB2312" w:hint="eastAsia"/>
          <w:kern w:val="0"/>
          <w:sz w:val="32"/>
          <w:szCs w:val="32"/>
        </w:rPr>
        <w:t>年</w:t>
      </w:r>
      <w:r w:rsidR="00266D3C" w:rsidRPr="000769B7">
        <w:rPr>
          <w:rFonts w:ascii="仿宋" w:eastAsia="仿宋" w:hAnsi="仿宋" w:cs="仿宋_GB2312" w:hint="eastAsia"/>
          <w:kern w:val="0"/>
          <w:sz w:val="32"/>
          <w:szCs w:val="32"/>
        </w:rPr>
        <w:t>烟台市元融投资集团有限公司</w:t>
      </w:r>
      <w:r w:rsidRPr="000769B7">
        <w:rPr>
          <w:rFonts w:ascii="仿宋" w:eastAsia="仿宋" w:hAnsi="仿宋" w:hint="eastAsia"/>
          <w:sz w:val="32"/>
          <w:szCs w:val="32"/>
        </w:rPr>
        <w:t>公开招聘工作人员岗位需求表</w:t>
      </w:r>
      <w:r w:rsidRPr="000769B7">
        <w:rPr>
          <w:rFonts w:ascii="仿宋" w:eastAsia="仿宋" w:hAnsi="仿宋" w:cs="仿宋_GB2312" w:hint="eastAsia"/>
          <w:kern w:val="0"/>
          <w:sz w:val="32"/>
          <w:szCs w:val="32"/>
        </w:rPr>
        <w:t>》中的所有条件才能报考。现场资格审查时，在《</w:t>
      </w:r>
      <w:r w:rsidR="008819B9" w:rsidRPr="000769B7">
        <w:rPr>
          <w:rFonts w:ascii="仿宋" w:eastAsia="仿宋" w:hAnsi="仿宋" w:cs="仿宋_GB2312" w:hint="eastAsia"/>
          <w:kern w:val="0"/>
          <w:sz w:val="32"/>
          <w:szCs w:val="32"/>
        </w:rPr>
        <w:t>2</w:t>
      </w:r>
      <w:r w:rsidR="008819B9" w:rsidRPr="000769B7">
        <w:rPr>
          <w:rFonts w:ascii="仿宋" w:eastAsia="仿宋" w:hAnsi="仿宋" w:cs="仿宋_GB2312"/>
          <w:kern w:val="0"/>
          <w:sz w:val="32"/>
          <w:szCs w:val="32"/>
        </w:rPr>
        <w:t>021</w:t>
      </w:r>
      <w:r w:rsidR="008819B9" w:rsidRPr="000769B7">
        <w:rPr>
          <w:rFonts w:ascii="仿宋" w:eastAsia="仿宋" w:hAnsi="仿宋" w:cs="仿宋_GB2312" w:hint="eastAsia"/>
          <w:kern w:val="0"/>
          <w:sz w:val="32"/>
          <w:szCs w:val="32"/>
        </w:rPr>
        <w:t>年烟台市元融投资集团有限公司</w:t>
      </w:r>
      <w:r w:rsidRPr="000769B7">
        <w:rPr>
          <w:rFonts w:ascii="仿宋" w:eastAsia="仿宋" w:hAnsi="仿宋" w:cs="仿宋_GB2312" w:hint="eastAsia"/>
          <w:kern w:val="0"/>
          <w:sz w:val="32"/>
          <w:szCs w:val="32"/>
        </w:rPr>
        <w:t>开招聘工作人员报名登记表》相应空栏中，如实填写自己的有关情况，并出具证明材料原件和复印件。</w:t>
      </w:r>
    </w:p>
    <w:p w:rsidR="00A423AD" w:rsidRPr="000769B7" w:rsidRDefault="008819B9"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b/>
          <w:kern w:val="0"/>
          <w:sz w:val="32"/>
          <w:szCs w:val="32"/>
        </w:rPr>
        <w:t>1</w:t>
      </w:r>
      <w:r w:rsidR="001B09CE" w:rsidRPr="000769B7">
        <w:rPr>
          <w:rFonts w:ascii="仿宋" w:eastAsia="仿宋" w:hAnsi="仿宋" w:cs="黑体" w:hint="eastAsia"/>
          <w:b/>
          <w:kern w:val="0"/>
          <w:sz w:val="32"/>
          <w:szCs w:val="32"/>
        </w:rPr>
        <w:t>5</w:t>
      </w:r>
      <w:r w:rsidR="00B65A8C" w:rsidRPr="000769B7">
        <w:rPr>
          <w:rFonts w:ascii="仿宋" w:eastAsia="仿宋" w:hAnsi="仿宋" w:cs="黑体" w:hint="eastAsia"/>
          <w:b/>
          <w:kern w:val="0"/>
          <w:sz w:val="32"/>
          <w:szCs w:val="32"/>
        </w:rPr>
        <w:t>.招聘岗位没有对本科学段学历、专业等提出要求，现场资格审查时，应聘人员是否必须提交本科学历、学位证书？</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招聘岗位没有对本科学段学历、专业等提出要求的，应聘人员在现场资格审查时可以不提交本科学历、学位证书。</w:t>
      </w:r>
    </w:p>
    <w:p w:rsidR="00A423AD" w:rsidRPr="000769B7" w:rsidRDefault="008819B9"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b/>
          <w:kern w:val="0"/>
          <w:sz w:val="32"/>
          <w:szCs w:val="32"/>
        </w:rPr>
        <w:t>1</w:t>
      </w:r>
      <w:r w:rsidR="001B09CE" w:rsidRPr="000769B7">
        <w:rPr>
          <w:rFonts w:ascii="仿宋" w:eastAsia="仿宋" w:hAnsi="仿宋" w:cs="黑体" w:hint="eastAsia"/>
          <w:b/>
          <w:kern w:val="0"/>
          <w:sz w:val="32"/>
          <w:szCs w:val="32"/>
        </w:rPr>
        <w:t>6</w:t>
      </w:r>
      <w:r w:rsidR="00B65A8C" w:rsidRPr="000769B7">
        <w:rPr>
          <w:rFonts w:ascii="仿宋" w:eastAsia="仿宋" w:hAnsi="仿宋" w:cs="黑体" w:hint="eastAsia"/>
          <w:b/>
          <w:kern w:val="0"/>
          <w:sz w:val="32"/>
          <w:szCs w:val="32"/>
        </w:rPr>
        <w:t xml:space="preserve">.现场资格审查时，未能在规定时间内提交齐全指定材料，可否延期补交有关材料？ </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hint="eastAsia"/>
          <w:sz w:val="32"/>
          <w:szCs w:val="32"/>
        </w:rPr>
        <w:t>现场资格审查提交材料不全的，须在现场资格审查日次日17:00前提交。</w:t>
      </w:r>
      <w:r w:rsidRPr="000769B7">
        <w:rPr>
          <w:rFonts w:ascii="仿宋" w:eastAsia="仿宋" w:hAnsi="仿宋"/>
          <w:sz w:val="32"/>
          <w:szCs w:val="32"/>
        </w:rPr>
        <w:t>单位</w:t>
      </w:r>
      <w:r w:rsidRPr="000769B7">
        <w:rPr>
          <w:rFonts w:ascii="仿宋" w:eastAsia="仿宋" w:hAnsi="仿宋" w:hint="eastAsia"/>
          <w:sz w:val="32"/>
          <w:szCs w:val="32"/>
        </w:rPr>
        <w:t>同意报考证明</w:t>
      </w:r>
      <w:r w:rsidRPr="000769B7">
        <w:rPr>
          <w:rFonts w:ascii="仿宋" w:eastAsia="仿宋" w:hAnsi="仿宋"/>
          <w:sz w:val="32"/>
          <w:szCs w:val="32"/>
        </w:rPr>
        <w:t>信</w:t>
      </w:r>
      <w:r w:rsidRPr="000769B7">
        <w:rPr>
          <w:rFonts w:ascii="仿宋" w:eastAsia="仿宋" w:hAnsi="仿宋" w:hint="eastAsia"/>
          <w:sz w:val="32"/>
          <w:szCs w:val="32"/>
        </w:rPr>
        <w:t>因故不能在现场资格审查时提供的，也可在面试后第二个工作日17:00前提供。未</w:t>
      </w:r>
      <w:r w:rsidRPr="000769B7">
        <w:rPr>
          <w:rFonts w:ascii="仿宋" w:eastAsia="仿宋" w:hAnsi="仿宋"/>
          <w:sz w:val="32"/>
          <w:szCs w:val="32"/>
        </w:rPr>
        <w:t>在</w:t>
      </w:r>
      <w:r w:rsidRPr="000769B7">
        <w:rPr>
          <w:rFonts w:ascii="仿宋" w:eastAsia="仿宋" w:hAnsi="仿宋" w:hint="eastAsia"/>
          <w:sz w:val="32"/>
          <w:szCs w:val="32"/>
        </w:rPr>
        <w:t>规定时间内</w:t>
      </w:r>
      <w:r w:rsidRPr="000769B7">
        <w:rPr>
          <w:rFonts w:ascii="仿宋" w:eastAsia="仿宋" w:hAnsi="仿宋"/>
          <w:sz w:val="32"/>
          <w:szCs w:val="32"/>
        </w:rPr>
        <w:t>提交有关材料</w:t>
      </w:r>
      <w:r w:rsidRPr="000769B7">
        <w:rPr>
          <w:rFonts w:ascii="仿宋" w:eastAsia="仿宋" w:hAnsi="仿宋" w:hint="eastAsia"/>
          <w:sz w:val="32"/>
          <w:szCs w:val="32"/>
        </w:rPr>
        <w:t>、证明</w:t>
      </w:r>
      <w:r w:rsidRPr="000769B7">
        <w:rPr>
          <w:rFonts w:ascii="仿宋" w:eastAsia="仿宋" w:hAnsi="仿宋"/>
          <w:sz w:val="32"/>
          <w:szCs w:val="32"/>
        </w:rPr>
        <w:t>的，视为弃权。经审查不具备报考条件的，取消其</w:t>
      </w:r>
      <w:r w:rsidRPr="000769B7">
        <w:rPr>
          <w:rFonts w:ascii="仿宋" w:eastAsia="仿宋" w:hAnsi="仿宋" w:hint="eastAsia"/>
          <w:sz w:val="32"/>
          <w:szCs w:val="32"/>
        </w:rPr>
        <w:t>考</w:t>
      </w:r>
      <w:r w:rsidRPr="000769B7">
        <w:rPr>
          <w:rFonts w:ascii="仿宋" w:eastAsia="仿宋" w:hAnsi="仿宋"/>
          <w:sz w:val="32"/>
          <w:szCs w:val="32"/>
        </w:rPr>
        <w:t>试资格。</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17</w:t>
      </w:r>
      <w:r w:rsidR="00B65A8C" w:rsidRPr="000769B7">
        <w:rPr>
          <w:rFonts w:ascii="仿宋" w:eastAsia="仿宋" w:hAnsi="仿宋" w:cs="黑体" w:hint="eastAsia"/>
          <w:b/>
          <w:kern w:val="0"/>
          <w:sz w:val="32"/>
          <w:szCs w:val="32"/>
        </w:rPr>
        <w:t>.如何查询是否进入面试范围？</w:t>
      </w:r>
    </w:p>
    <w:p w:rsidR="00A423AD" w:rsidRPr="000769B7" w:rsidRDefault="00B65A8C" w:rsidP="001B09CE">
      <w:pPr>
        <w:spacing w:line="560" w:lineRule="exact"/>
        <w:ind w:firstLineChars="200" w:firstLine="640"/>
        <w:rPr>
          <w:rFonts w:ascii="仿宋" w:eastAsia="仿宋" w:hAnsi="仿宋"/>
          <w:sz w:val="32"/>
          <w:szCs w:val="32"/>
        </w:rPr>
      </w:pPr>
      <w:r w:rsidRPr="000769B7">
        <w:rPr>
          <w:rFonts w:ascii="仿宋" w:eastAsia="仿宋" w:hAnsi="仿宋" w:hint="eastAsia"/>
          <w:sz w:val="32"/>
          <w:szCs w:val="32"/>
        </w:rPr>
        <w:t>进入现场资格审查范围人员名单和包含递补情况的面试人</w:t>
      </w:r>
      <w:r w:rsidRPr="000769B7">
        <w:rPr>
          <w:rFonts w:ascii="仿宋" w:eastAsia="仿宋" w:hAnsi="仿宋" w:hint="eastAsia"/>
          <w:sz w:val="32"/>
          <w:szCs w:val="32"/>
        </w:rPr>
        <w:lastRenderedPageBreak/>
        <w:t>员名单均在栖霞市人民政府网站（网址：</w:t>
      </w:r>
      <w:r w:rsidRPr="000769B7">
        <w:rPr>
          <w:rFonts w:ascii="仿宋" w:eastAsia="仿宋" w:hAnsi="仿宋"/>
          <w:sz w:val="32"/>
          <w:szCs w:val="32"/>
        </w:rPr>
        <w:t>http://www.sdqixia.gov.cn/</w:t>
      </w:r>
      <w:r w:rsidRPr="000769B7">
        <w:rPr>
          <w:rFonts w:ascii="仿宋" w:eastAsia="仿宋" w:hAnsi="仿宋" w:hint="eastAsia"/>
          <w:sz w:val="32"/>
          <w:szCs w:val="32"/>
        </w:rPr>
        <w:t>）公布。</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18</w:t>
      </w:r>
      <w:r w:rsidR="00B65A8C" w:rsidRPr="000769B7">
        <w:rPr>
          <w:rFonts w:ascii="仿宋" w:eastAsia="仿宋" w:hAnsi="仿宋" w:cs="黑体" w:hint="eastAsia"/>
          <w:b/>
          <w:kern w:val="0"/>
          <w:sz w:val="32"/>
          <w:szCs w:val="32"/>
        </w:rPr>
        <w:t>. 现场资格审查、考试和体检时，疫情防控注意事项有哪些?</w:t>
      </w:r>
    </w:p>
    <w:p w:rsidR="00A423AD" w:rsidRPr="000769B7" w:rsidRDefault="00B65A8C">
      <w:pPr>
        <w:snapToGrid w:val="0"/>
        <w:spacing w:line="580" w:lineRule="exact"/>
        <w:ind w:firstLineChars="200" w:firstLine="640"/>
        <w:jc w:val="left"/>
        <w:rPr>
          <w:rFonts w:ascii="仿宋" w:eastAsia="仿宋" w:hAnsi="仿宋" w:cs="宋体"/>
          <w:color w:val="000000"/>
          <w:kern w:val="0"/>
          <w:sz w:val="32"/>
          <w:szCs w:val="32"/>
        </w:rPr>
      </w:pPr>
      <w:r w:rsidRPr="000769B7">
        <w:rPr>
          <w:rFonts w:ascii="仿宋" w:eastAsia="仿宋" w:hAnsi="仿宋" w:cs="仿宋" w:hint="eastAsia"/>
          <w:sz w:val="32"/>
          <w:szCs w:val="32"/>
        </w:rPr>
        <w:t>现场资格审查、考试或体检时应佩戴口罩，做好个人防护，如有现场资格审查、考试或体检</w:t>
      </w:r>
      <w:r w:rsidRPr="000769B7">
        <w:rPr>
          <w:rFonts w:ascii="仿宋" w:eastAsia="仿宋" w:hAnsi="仿宋" w:cs="仿宋" w:hint="eastAsia"/>
          <w:color w:val="000000"/>
          <w:sz w:val="32"/>
          <w:szCs w:val="32"/>
        </w:rPr>
        <w:t>前28天内接触</w:t>
      </w:r>
      <w:r w:rsidRPr="000769B7">
        <w:rPr>
          <w:rFonts w:ascii="仿宋" w:eastAsia="仿宋" w:hAnsi="仿宋" w:cs="宋体" w:hint="eastAsia"/>
          <w:color w:val="000000"/>
          <w:kern w:val="0"/>
          <w:sz w:val="32"/>
          <w:szCs w:val="32"/>
        </w:rPr>
        <w:t>过新冠肺炎确诊病例、疑似病例、无症状感染者；有发热、干咳、乏力、鼻塞、流涕、咽痛、腹泻等症状；本人或家庭成员有国（境）外或疫情中、高风险地区旅行史和接触史；所在社区（村居）有确诊病例、疑似病例的应提前电话告知</w:t>
      </w:r>
      <w:r w:rsidR="008819B9" w:rsidRPr="000769B7">
        <w:rPr>
          <w:rFonts w:ascii="仿宋" w:eastAsia="仿宋" w:hAnsi="仿宋" w:cs="宋体" w:hint="eastAsia"/>
          <w:color w:val="000000"/>
          <w:kern w:val="0"/>
          <w:sz w:val="32"/>
          <w:szCs w:val="32"/>
        </w:rPr>
        <w:t>元融集团人事部</w:t>
      </w:r>
      <w:r w:rsidRPr="000769B7">
        <w:rPr>
          <w:rFonts w:ascii="仿宋" w:eastAsia="仿宋" w:hAnsi="仿宋" w:cs="宋体" w:hint="eastAsia"/>
          <w:color w:val="000000"/>
          <w:kern w:val="0"/>
          <w:sz w:val="32"/>
          <w:szCs w:val="32"/>
        </w:rPr>
        <w:t>（</w:t>
      </w:r>
      <w:r w:rsidRPr="000769B7">
        <w:rPr>
          <w:rFonts w:ascii="仿宋" w:eastAsia="仿宋" w:hAnsi="仿宋" w:cs="宋体" w:hint="eastAsia"/>
          <w:color w:val="000000" w:themeColor="text1"/>
          <w:kern w:val="0"/>
          <w:sz w:val="32"/>
          <w:szCs w:val="32"/>
        </w:rPr>
        <w:t>0535-52</w:t>
      </w:r>
      <w:r w:rsidR="009D53A5" w:rsidRPr="000769B7">
        <w:rPr>
          <w:rFonts w:ascii="仿宋" w:eastAsia="仿宋" w:hAnsi="仿宋" w:cs="宋体" w:hint="eastAsia"/>
          <w:color w:val="000000" w:themeColor="text1"/>
          <w:kern w:val="0"/>
          <w:sz w:val="32"/>
          <w:szCs w:val="32"/>
        </w:rPr>
        <w:t>28298</w:t>
      </w:r>
      <w:r w:rsidRPr="000769B7">
        <w:rPr>
          <w:rFonts w:ascii="仿宋" w:eastAsia="仿宋" w:hAnsi="仿宋" w:cs="宋体" w:hint="eastAsia"/>
          <w:color w:val="000000"/>
          <w:kern w:val="0"/>
          <w:sz w:val="32"/>
          <w:szCs w:val="32"/>
        </w:rPr>
        <w:t>）。</w:t>
      </w:r>
    </w:p>
    <w:p w:rsidR="00A423AD" w:rsidRPr="000769B7" w:rsidRDefault="001B09CE" w:rsidP="001B09CE">
      <w:pPr>
        <w:spacing w:line="560" w:lineRule="exact"/>
        <w:ind w:firstLineChars="200" w:firstLine="643"/>
        <w:rPr>
          <w:rFonts w:ascii="仿宋" w:eastAsia="仿宋" w:hAnsi="仿宋" w:cs="黑体"/>
          <w:b/>
          <w:kern w:val="0"/>
          <w:sz w:val="32"/>
          <w:szCs w:val="32"/>
        </w:rPr>
      </w:pPr>
      <w:r w:rsidRPr="000769B7">
        <w:rPr>
          <w:rFonts w:ascii="仿宋" w:eastAsia="仿宋" w:hAnsi="仿宋" w:cs="黑体" w:hint="eastAsia"/>
          <w:b/>
          <w:kern w:val="0"/>
          <w:sz w:val="32"/>
          <w:szCs w:val="32"/>
        </w:rPr>
        <w:t>19</w:t>
      </w:r>
      <w:r w:rsidR="00B65A8C" w:rsidRPr="000769B7">
        <w:rPr>
          <w:rFonts w:ascii="仿宋" w:eastAsia="仿宋" w:hAnsi="仿宋" w:cs="黑体" w:hint="eastAsia"/>
          <w:b/>
          <w:kern w:val="0"/>
          <w:sz w:val="32"/>
          <w:szCs w:val="32"/>
        </w:rPr>
        <w:t>.公开招聘期间有哪些联系方式？</w:t>
      </w:r>
    </w:p>
    <w:p w:rsidR="00A423AD" w:rsidRPr="000769B7" w:rsidRDefault="00B65A8C" w:rsidP="001B09CE">
      <w:pPr>
        <w:spacing w:line="560" w:lineRule="exact"/>
        <w:ind w:firstLineChars="200" w:firstLine="640"/>
        <w:rPr>
          <w:rFonts w:ascii="仿宋" w:eastAsia="仿宋" w:hAnsi="仿宋" w:cs="仿宋_GB2312"/>
          <w:kern w:val="0"/>
          <w:sz w:val="32"/>
          <w:szCs w:val="32"/>
        </w:rPr>
      </w:pPr>
      <w:r w:rsidRPr="000769B7">
        <w:rPr>
          <w:rFonts w:ascii="仿宋" w:eastAsia="仿宋" w:hAnsi="仿宋" w:cs="仿宋_GB2312" w:hint="eastAsia"/>
          <w:kern w:val="0"/>
          <w:sz w:val="32"/>
          <w:szCs w:val="32"/>
        </w:rPr>
        <w:t>咨询招聘简章、报考岗位有关问题，请联系电话：</w:t>
      </w:r>
      <w:r w:rsidRPr="000769B7">
        <w:rPr>
          <w:rFonts w:ascii="仿宋" w:eastAsia="仿宋" w:hAnsi="仿宋" w:cs="仿宋_GB2312" w:hint="eastAsia"/>
          <w:color w:val="000000" w:themeColor="text1"/>
          <w:kern w:val="0"/>
          <w:sz w:val="32"/>
          <w:szCs w:val="32"/>
        </w:rPr>
        <w:t>0535-52</w:t>
      </w:r>
      <w:r w:rsidR="009D53A5" w:rsidRPr="000769B7">
        <w:rPr>
          <w:rFonts w:ascii="仿宋" w:eastAsia="仿宋" w:hAnsi="仿宋" w:cs="仿宋_GB2312" w:hint="eastAsia"/>
          <w:color w:val="000000" w:themeColor="text1"/>
          <w:kern w:val="0"/>
          <w:sz w:val="32"/>
          <w:szCs w:val="32"/>
        </w:rPr>
        <w:t>28298</w:t>
      </w:r>
      <w:r w:rsidRPr="000769B7">
        <w:rPr>
          <w:rFonts w:ascii="仿宋" w:eastAsia="仿宋" w:hAnsi="仿宋" w:cs="仿宋_GB2312" w:hint="eastAsia"/>
          <w:color w:val="000000" w:themeColor="text1"/>
          <w:kern w:val="0"/>
          <w:sz w:val="32"/>
          <w:szCs w:val="32"/>
        </w:rPr>
        <w:t>。</w:t>
      </w:r>
    </w:p>
    <w:sectPr w:rsidR="00A423AD" w:rsidRPr="000769B7" w:rsidSect="00E54DB0">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CC" w:rsidRDefault="000623CC">
      <w:r>
        <w:separator/>
      </w:r>
    </w:p>
  </w:endnote>
  <w:endnote w:type="continuationSeparator" w:id="1">
    <w:p w:rsidR="000623CC" w:rsidRDefault="00062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AD" w:rsidRDefault="008B54B8">
    <w:pPr>
      <w:pStyle w:val="a5"/>
      <w:framePr w:wrap="around" w:vAnchor="text" w:hAnchor="margin" w:xAlign="center" w:y="1"/>
      <w:rPr>
        <w:rStyle w:val="a9"/>
      </w:rPr>
    </w:pPr>
    <w:r>
      <w:fldChar w:fldCharType="begin"/>
    </w:r>
    <w:r w:rsidR="00B65A8C">
      <w:rPr>
        <w:rStyle w:val="a9"/>
      </w:rPr>
      <w:instrText xml:space="preserve">PAGE  </w:instrText>
    </w:r>
    <w:r>
      <w:fldChar w:fldCharType="separate"/>
    </w:r>
    <w:r w:rsidR="00B65A8C">
      <w:rPr>
        <w:rStyle w:val="a9"/>
      </w:rPr>
      <w:t>5</w:t>
    </w:r>
    <w:r>
      <w:fldChar w:fldCharType="end"/>
    </w:r>
  </w:p>
  <w:p w:rsidR="00A423AD" w:rsidRDefault="00A423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AD" w:rsidRDefault="008B54B8">
    <w:pPr>
      <w:pStyle w:val="a5"/>
      <w:framePr w:wrap="around" w:vAnchor="text" w:hAnchor="margin" w:xAlign="center" w:y="1"/>
      <w:rPr>
        <w:rStyle w:val="a9"/>
      </w:rPr>
    </w:pPr>
    <w:r>
      <w:fldChar w:fldCharType="begin"/>
    </w:r>
    <w:r w:rsidR="00B65A8C">
      <w:rPr>
        <w:rStyle w:val="a9"/>
      </w:rPr>
      <w:instrText xml:space="preserve">PAGE  </w:instrText>
    </w:r>
    <w:r>
      <w:fldChar w:fldCharType="separate"/>
    </w:r>
    <w:r w:rsidR="00AA4FDF">
      <w:rPr>
        <w:rStyle w:val="a9"/>
        <w:noProof/>
      </w:rPr>
      <w:t>4</w:t>
    </w:r>
    <w:r>
      <w:fldChar w:fldCharType="end"/>
    </w:r>
  </w:p>
  <w:p w:rsidR="00A423AD" w:rsidRDefault="00A423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CC" w:rsidRDefault="000623CC">
      <w:r>
        <w:separator/>
      </w:r>
    </w:p>
  </w:footnote>
  <w:footnote w:type="continuationSeparator" w:id="1">
    <w:p w:rsidR="000623CC" w:rsidRDefault="00062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AD" w:rsidRDefault="00A423A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6071D"/>
    <w:rsid w:val="000623CC"/>
    <w:rsid w:val="00066952"/>
    <w:rsid w:val="000769B7"/>
    <w:rsid w:val="000B28A9"/>
    <w:rsid w:val="000B2BF5"/>
    <w:rsid w:val="000F0587"/>
    <w:rsid w:val="000F5624"/>
    <w:rsid w:val="0013075D"/>
    <w:rsid w:val="00177134"/>
    <w:rsid w:val="00177656"/>
    <w:rsid w:val="0018673C"/>
    <w:rsid w:val="001B09CE"/>
    <w:rsid w:val="002040AE"/>
    <w:rsid w:val="0022237C"/>
    <w:rsid w:val="002436CB"/>
    <w:rsid w:val="00266D3C"/>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3276F"/>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19B9"/>
    <w:rsid w:val="00885DEE"/>
    <w:rsid w:val="008B3138"/>
    <w:rsid w:val="008B54B8"/>
    <w:rsid w:val="008C1588"/>
    <w:rsid w:val="008E3A84"/>
    <w:rsid w:val="0090178E"/>
    <w:rsid w:val="009203E9"/>
    <w:rsid w:val="00944186"/>
    <w:rsid w:val="00980643"/>
    <w:rsid w:val="009C2481"/>
    <w:rsid w:val="009D1187"/>
    <w:rsid w:val="009D53A5"/>
    <w:rsid w:val="009D6525"/>
    <w:rsid w:val="00A1701A"/>
    <w:rsid w:val="00A423AD"/>
    <w:rsid w:val="00A708FB"/>
    <w:rsid w:val="00AA1A19"/>
    <w:rsid w:val="00AA4FDF"/>
    <w:rsid w:val="00AE0B81"/>
    <w:rsid w:val="00B04976"/>
    <w:rsid w:val="00B07ED5"/>
    <w:rsid w:val="00B13C2B"/>
    <w:rsid w:val="00B3075D"/>
    <w:rsid w:val="00B36D02"/>
    <w:rsid w:val="00B61218"/>
    <w:rsid w:val="00B65A8C"/>
    <w:rsid w:val="00B66379"/>
    <w:rsid w:val="00B97DD5"/>
    <w:rsid w:val="00C41E4B"/>
    <w:rsid w:val="00C522AF"/>
    <w:rsid w:val="00C538EA"/>
    <w:rsid w:val="00CE441C"/>
    <w:rsid w:val="00D61099"/>
    <w:rsid w:val="00D63C51"/>
    <w:rsid w:val="00D66A0C"/>
    <w:rsid w:val="00D70274"/>
    <w:rsid w:val="00D71F26"/>
    <w:rsid w:val="00D90333"/>
    <w:rsid w:val="00DC3A46"/>
    <w:rsid w:val="00DE20B8"/>
    <w:rsid w:val="00DE3584"/>
    <w:rsid w:val="00E042C3"/>
    <w:rsid w:val="00E051ED"/>
    <w:rsid w:val="00E26241"/>
    <w:rsid w:val="00E319D2"/>
    <w:rsid w:val="00E404D1"/>
    <w:rsid w:val="00E54DB0"/>
    <w:rsid w:val="00E80022"/>
    <w:rsid w:val="00E937D5"/>
    <w:rsid w:val="00EA6D82"/>
    <w:rsid w:val="00EB3349"/>
    <w:rsid w:val="00EB7755"/>
    <w:rsid w:val="00EF1AB2"/>
    <w:rsid w:val="00F16C2F"/>
    <w:rsid w:val="00F2793A"/>
    <w:rsid w:val="00F91EB9"/>
    <w:rsid w:val="00F934B8"/>
    <w:rsid w:val="00F95F0F"/>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7662F3"/>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175E00"/>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606F7A"/>
    <w:rsid w:val="17DD652C"/>
    <w:rsid w:val="181F28EA"/>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9E6142"/>
    <w:rsid w:val="21F25AB2"/>
    <w:rsid w:val="22B031F9"/>
    <w:rsid w:val="23A54055"/>
    <w:rsid w:val="23C352FC"/>
    <w:rsid w:val="23CF1911"/>
    <w:rsid w:val="240D3B86"/>
    <w:rsid w:val="242057BE"/>
    <w:rsid w:val="247E4123"/>
    <w:rsid w:val="24A81CF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E074982"/>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51183"/>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DD879CB"/>
    <w:rsid w:val="3FD06691"/>
    <w:rsid w:val="3FF45EA4"/>
    <w:rsid w:val="402E3C90"/>
    <w:rsid w:val="404566D4"/>
    <w:rsid w:val="40464396"/>
    <w:rsid w:val="40827A89"/>
    <w:rsid w:val="40B407D4"/>
    <w:rsid w:val="40F05CAC"/>
    <w:rsid w:val="41357AB7"/>
    <w:rsid w:val="41474410"/>
    <w:rsid w:val="419C6AEE"/>
    <w:rsid w:val="41CE02FD"/>
    <w:rsid w:val="41DE75ED"/>
    <w:rsid w:val="41F275DD"/>
    <w:rsid w:val="41FF0ECA"/>
    <w:rsid w:val="421C20CE"/>
    <w:rsid w:val="42AA7783"/>
    <w:rsid w:val="43291D4C"/>
    <w:rsid w:val="4345174B"/>
    <w:rsid w:val="434A29BF"/>
    <w:rsid w:val="43B050B3"/>
    <w:rsid w:val="44574575"/>
    <w:rsid w:val="455331DD"/>
    <w:rsid w:val="456838D2"/>
    <w:rsid w:val="46BE199C"/>
    <w:rsid w:val="477D44E0"/>
    <w:rsid w:val="478011F7"/>
    <w:rsid w:val="47A42FFE"/>
    <w:rsid w:val="47F90EE8"/>
    <w:rsid w:val="483E6183"/>
    <w:rsid w:val="48EB2E13"/>
    <w:rsid w:val="49F713F7"/>
    <w:rsid w:val="4AAF4320"/>
    <w:rsid w:val="4AE853D9"/>
    <w:rsid w:val="4B1F7952"/>
    <w:rsid w:val="4B587A2E"/>
    <w:rsid w:val="4B6E41C0"/>
    <w:rsid w:val="4B78381C"/>
    <w:rsid w:val="4BA92767"/>
    <w:rsid w:val="4BE84431"/>
    <w:rsid w:val="4C340574"/>
    <w:rsid w:val="4DF12637"/>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3D4954"/>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AEE2AF7"/>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81577A"/>
    <w:rsid w:val="7EDB7F96"/>
    <w:rsid w:val="7F1B17F8"/>
    <w:rsid w:val="7F2D2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D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E54DB0"/>
    <w:pPr>
      <w:jc w:val="left"/>
    </w:pPr>
  </w:style>
  <w:style w:type="paragraph" w:styleId="a4">
    <w:name w:val="Balloon Text"/>
    <w:basedOn w:val="a"/>
    <w:qFormat/>
    <w:rsid w:val="00E54DB0"/>
    <w:rPr>
      <w:sz w:val="18"/>
      <w:szCs w:val="18"/>
    </w:rPr>
  </w:style>
  <w:style w:type="paragraph" w:styleId="a5">
    <w:name w:val="footer"/>
    <w:basedOn w:val="a"/>
    <w:qFormat/>
    <w:rsid w:val="00E54DB0"/>
    <w:pPr>
      <w:tabs>
        <w:tab w:val="center" w:pos="4153"/>
        <w:tab w:val="right" w:pos="8306"/>
      </w:tabs>
      <w:snapToGrid w:val="0"/>
      <w:jc w:val="left"/>
    </w:pPr>
    <w:rPr>
      <w:sz w:val="18"/>
      <w:szCs w:val="18"/>
    </w:rPr>
  </w:style>
  <w:style w:type="paragraph" w:styleId="a6">
    <w:name w:val="header"/>
    <w:basedOn w:val="a"/>
    <w:qFormat/>
    <w:rsid w:val="00E54DB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54DB0"/>
    <w:pPr>
      <w:spacing w:after="150"/>
      <w:jc w:val="left"/>
    </w:pPr>
    <w:rPr>
      <w:kern w:val="0"/>
      <w:sz w:val="24"/>
    </w:rPr>
  </w:style>
  <w:style w:type="character" w:styleId="a8">
    <w:name w:val="Strong"/>
    <w:basedOn w:val="a0"/>
    <w:qFormat/>
    <w:rsid w:val="00E54DB0"/>
    <w:rPr>
      <w:b/>
    </w:rPr>
  </w:style>
  <w:style w:type="character" w:styleId="a9">
    <w:name w:val="page number"/>
    <w:basedOn w:val="a0"/>
    <w:qFormat/>
    <w:rsid w:val="00E54DB0"/>
  </w:style>
  <w:style w:type="character" w:styleId="aa">
    <w:name w:val="FollowedHyperlink"/>
    <w:basedOn w:val="a0"/>
    <w:qFormat/>
    <w:rsid w:val="00E54DB0"/>
    <w:rPr>
      <w:color w:val="337AB7"/>
      <w:u w:val="none"/>
    </w:rPr>
  </w:style>
  <w:style w:type="character" w:styleId="HTML">
    <w:name w:val="HTML Definition"/>
    <w:basedOn w:val="a0"/>
    <w:qFormat/>
    <w:rsid w:val="00E54DB0"/>
    <w:rPr>
      <w:i/>
    </w:rPr>
  </w:style>
  <w:style w:type="character" w:styleId="ab">
    <w:name w:val="Hyperlink"/>
    <w:basedOn w:val="a0"/>
    <w:qFormat/>
    <w:rsid w:val="00E54DB0"/>
    <w:rPr>
      <w:color w:val="337AB7"/>
      <w:u w:val="none"/>
    </w:rPr>
  </w:style>
  <w:style w:type="character" w:styleId="HTML0">
    <w:name w:val="HTML Code"/>
    <w:basedOn w:val="a0"/>
    <w:qFormat/>
    <w:rsid w:val="00E54DB0"/>
    <w:rPr>
      <w:rFonts w:ascii="Consolas" w:eastAsia="Consolas" w:hAnsi="Consolas" w:cs="Consolas" w:hint="default"/>
      <w:color w:val="C7254E"/>
      <w:sz w:val="21"/>
      <w:szCs w:val="21"/>
      <w:shd w:val="clear" w:color="auto" w:fill="F9F2F4"/>
    </w:rPr>
  </w:style>
  <w:style w:type="character" w:styleId="HTML1">
    <w:name w:val="HTML Keyboard"/>
    <w:basedOn w:val="a0"/>
    <w:qFormat/>
    <w:rsid w:val="00E54DB0"/>
    <w:rPr>
      <w:rFonts w:ascii="Consolas" w:eastAsia="Consolas" w:hAnsi="Consolas" w:cs="Consolas" w:hint="default"/>
      <w:color w:val="FFFFFF"/>
      <w:sz w:val="21"/>
      <w:szCs w:val="21"/>
      <w:shd w:val="clear" w:color="auto" w:fill="333333"/>
    </w:rPr>
  </w:style>
  <w:style w:type="character" w:styleId="HTML2">
    <w:name w:val="HTML Sample"/>
    <w:basedOn w:val="a0"/>
    <w:qFormat/>
    <w:rsid w:val="00E54DB0"/>
    <w:rPr>
      <w:rFonts w:ascii="Consolas" w:eastAsia="Consolas" w:hAnsi="Consolas" w:cs="Consolas"/>
      <w:sz w:val="21"/>
      <w:szCs w:val="21"/>
    </w:rPr>
  </w:style>
  <w:style w:type="paragraph" w:customStyle="1" w:styleId="1">
    <w:name w:val="纯文本1"/>
    <w:basedOn w:val="a"/>
    <w:qFormat/>
    <w:rsid w:val="00E54DB0"/>
    <w:pPr>
      <w:autoSpaceDE w:val="0"/>
      <w:autoSpaceDN w:val="0"/>
      <w:adjustRightInd w:val="0"/>
    </w:pPr>
    <w:rPr>
      <w:rFonts w:ascii="宋体"/>
      <w:sz w:val="20"/>
      <w:szCs w:val="20"/>
    </w:rPr>
  </w:style>
  <w:style w:type="paragraph" w:customStyle="1" w:styleId="p18">
    <w:name w:val="p18"/>
    <w:basedOn w:val="a"/>
    <w:qFormat/>
    <w:rsid w:val="00E54DB0"/>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387</Words>
  <Characters>2208</Characters>
  <Application>Microsoft Office Word</Application>
  <DocSecurity>0</DocSecurity>
  <Lines>18</Lines>
  <Paragraphs>5</Paragraphs>
  <ScaleCrop>false</ScaleCrop>
  <Company>微软中国</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Windows 用户</cp:lastModifiedBy>
  <cp:revision>5</cp:revision>
  <cp:lastPrinted>2019-01-16T07:12:00Z</cp:lastPrinted>
  <dcterms:created xsi:type="dcterms:W3CDTF">2021-06-10T01:57:00Z</dcterms:created>
  <dcterms:modified xsi:type="dcterms:W3CDTF">2021-06-11T06:51:00Z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20A58D1338C54EA492A8F65DD8655DC6</vt:lpwstr>
  </property>
</Properties>
</file>