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u w:val="none" w:color="auto"/>
          <w:lang w:val="en-US" w:eastAsia="zh-CN" w:bidi="ar-SA"/>
        </w:rPr>
        <w:t>丹阳市政策研究中心：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 w:bidi="ar-SA"/>
        </w:rPr>
        <w:t>为中共丹阳市委办公室所属全额拨款事业单位，成立于2019年6月，核定事业编制8名。主要职能包括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围绕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丹阳经济社会发展各领域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中的全局性、综合性、战略性、长期性问题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及各领域相关具体问题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开展跟踪研究和超前研究，对重大政策问题进行可行性研究与论证，为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市委、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市政府提供政策建议和咨询意见，为制定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丹阳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中长期发展规划和经济与社会发展政策提出建议。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负责《丹阳研究》、《政研简报》、《每周参考》等刊物的编发，牵头推动“丹阳县域新型智库”建设和运行。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674EE"/>
    <w:rsid w:val="3E9E15E5"/>
    <w:rsid w:val="7046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鱼非凡</cp:lastModifiedBy>
  <dcterms:modified xsi:type="dcterms:W3CDTF">2021-06-01T06:21:53Z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0888A3AB48FB434D8C9A14B751F81713</vt:lpwstr>
  </property>
</Properties>
</file>