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cs="宋体" w:asciiTheme="minorEastAsia" w:hAnsiTheme="minorEastAsia"/>
          <w:b/>
          <w:bCs/>
          <w:color w:val="444444"/>
          <w:kern w:val="36"/>
          <w:sz w:val="44"/>
          <w:szCs w:val="44"/>
        </w:rPr>
      </w:pPr>
    </w:p>
    <w:p>
      <w:pPr>
        <w:widowControl/>
        <w:shd w:val="clear" w:color="auto" w:fill="FFFFFF"/>
        <w:jc w:val="center"/>
        <w:outlineLvl w:val="0"/>
        <w:rPr>
          <w:rFonts w:cs="宋体" w:asciiTheme="minorEastAsia" w:hAnsiTheme="minorEastAsia"/>
          <w:b/>
          <w:bCs/>
          <w:color w:val="444444"/>
          <w:kern w:val="36"/>
          <w:sz w:val="44"/>
          <w:szCs w:val="44"/>
        </w:rPr>
      </w:pPr>
      <w:bookmarkStart w:id="0" w:name="_GoBack"/>
      <w:r>
        <w:rPr>
          <w:rFonts w:hint="eastAsia" w:cs="宋体" w:asciiTheme="minorEastAsia" w:hAnsiTheme="minorEastAsia"/>
          <w:b/>
          <w:bCs/>
          <w:color w:val="444444"/>
          <w:kern w:val="36"/>
          <w:sz w:val="44"/>
          <w:szCs w:val="44"/>
        </w:rPr>
        <w:t>公开招聘公告</w:t>
      </w:r>
    </w:p>
    <w:bookmarkEnd w:id="0"/>
    <w:p>
      <w:pPr>
        <w:widowControl/>
        <w:shd w:val="clear" w:color="auto" w:fill="FFFFFF"/>
        <w:ind w:firstLine="800" w:firstLineChars="250"/>
        <w:jc w:val="left"/>
        <w:rPr>
          <w:rFonts w:cs="宋体" w:asciiTheme="minorEastAsia" w:hAnsiTheme="minorEastAsia"/>
          <w:color w:val="444444"/>
          <w:kern w:val="0"/>
          <w:sz w:val="32"/>
          <w:szCs w:val="32"/>
        </w:rPr>
      </w:pPr>
    </w:p>
    <w:p>
      <w:pPr>
        <w:widowControl/>
        <w:shd w:val="clear" w:color="auto" w:fill="FFFFFF"/>
        <w:ind w:firstLine="800" w:firstLineChars="25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因工作需要，芙蓉区财政局现面向社会公开招聘评审员2名,现将有关事项公告如下：</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一、招聘人员性质、岗位及计划</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招聘人员性质为编制外合同聘用人员，依据《中华人民共和国劳动合同法实施条例》签订劳动合同并进行管理。招聘预算评审员1人，财务评审员1人，主要从事工程预算评审及财务评审等相关工作。</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二、报名条件</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（一）拥护中国共产党，遵纪守法，品行端正，敬业爱岗，有良好的职业道德，无违法犯罪史，身体健康。</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（二）工程预算评审员：</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1、35周岁以下（特别优秀的可放宽至40岁），全日制大专及以上学历；</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2、有5年以上预结算编审工作经验；</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3、做事认真负责，具有良好的沟通、协调、分析判断能力；</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4、能独立完成项目的工程预算编制审核工作，能熟练操作PKPM、广联达等造价软件；</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5、具备全国（一级）注册造价师执业资格优先；</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6、能同时胜任土建专业和安装专业的预算编审工作者优先。</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（三）财务评审员：</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1、35周岁以下,全日制大专及以上学历；</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2、具备注册会计师执业资格或注册税务师资格或注册资产评估师资格；</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3、5年以上财务、审计的工作经验；</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4、近2年内独立完成过工程建设项目竣工财务决算编制或审核工作；</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5、学习能力强，有较强的团队合作精神和协调能力；</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6、有较强的文字综合写作能力。</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7、同时具备工程预结算审核能力的优先。</w:t>
      </w:r>
    </w:p>
    <w:p>
      <w:pPr>
        <w:widowControl/>
        <w:shd w:val="clear" w:color="auto" w:fill="FFFFFF"/>
        <w:spacing w:line="432" w:lineRule="atLeast"/>
        <w:ind w:firstLine="640" w:firstLineChars="20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三、岗位职责及要求　　</w:t>
      </w:r>
    </w:p>
    <w:p>
      <w:pPr>
        <w:widowControl/>
        <w:shd w:val="clear" w:color="auto" w:fill="FFFFFF"/>
        <w:spacing w:line="432" w:lineRule="atLeast"/>
        <w:ind w:firstLine="640" w:firstLineChars="20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（一）预算评审员：</w:t>
      </w:r>
    </w:p>
    <w:p>
      <w:pPr>
        <w:widowControl/>
        <w:shd w:val="clear" w:color="auto" w:fill="FFFFFF"/>
        <w:spacing w:line="432" w:lineRule="atLeast"/>
        <w:ind w:firstLine="640" w:firstLineChars="20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1、可以独立负责区政府投资建设项目的施工图预算编制和审核工作；</w:t>
      </w:r>
    </w:p>
    <w:p>
      <w:pPr>
        <w:widowControl/>
        <w:shd w:val="clear" w:color="auto" w:fill="FFFFFF"/>
        <w:spacing w:line="432" w:lineRule="atLeast"/>
        <w:ind w:firstLine="640" w:firstLineChars="20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2、负责上级交办的其他工作。</w:t>
      </w:r>
    </w:p>
    <w:p>
      <w:pPr>
        <w:widowControl/>
        <w:shd w:val="clear" w:color="auto" w:fill="FFFFFF"/>
        <w:spacing w:line="432" w:lineRule="atLeast"/>
        <w:ind w:firstLine="640" w:firstLineChars="20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（二）财务评审员：</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1、可以独立负责区政府投资建设项目的竣工财务决算审查并出具报表、报告；</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2、可以独立负责对区内各项目建设单位的竣工财务决算编制工作进行指导，对财务人员进行专业培训；</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3、负责本部门的通讯及文字报告的撰写起草；</w:t>
      </w:r>
    </w:p>
    <w:p>
      <w:pPr>
        <w:widowControl/>
        <w:shd w:val="clear" w:color="auto" w:fill="FFFFFF"/>
        <w:spacing w:line="432" w:lineRule="atLeast"/>
        <w:ind w:firstLine="63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4、负责财务决算相关档案管理，完成上级交办的其他工作。</w:t>
      </w:r>
    </w:p>
    <w:p>
      <w:pPr>
        <w:widowControl/>
        <w:shd w:val="clear" w:color="auto" w:fill="FFFFFF"/>
        <w:spacing w:line="432" w:lineRule="atLeast"/>
        <w:ind w:firstLine="640" w:firstLineChars="20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四、招聘程序</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（一）报名</w:t>
      </w:r>
    </w:p>
    <w:p>
      <w:pPr>
        <w:widowControl/>
        <w:shd w:val="clear" w:color="auto" w:fill="FFFFFF"/>
        <w:spacing w:line="432" w:lineRule="atLeast"/>
        <w:ind w:firstLine="640" w:firstLineChars="200"/>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1、报名时间：2019年7月23日—2019年8月6日</w:t>
      </w:r>
    </w:p>
    <w:p>
      <w:pPr>
        <w:widowControl/>
        <w:shd w:val="clear" w:color="auto" w:fill="FFFFFF"/>
        <w:spacing w:line="432" w:lineRule="atLeast"/>
        <w:ind w:firstLine="640" w:firstLineChars="200"/>
        <w:rPr>
          <w:rFonts w:hint="eastAsia" w:ascii="仿宋_GB2312" w:hAnsi="仿宋" w:eastAsia="仿宋_GB2312" w:cs="宋体"/>
          <w:color w:val="444444"/>
          <w:kern w:val="0"/>
          <w:sz w:val="32"/>
          <w:szCs w:val="32"/>
          <w:u w:val="single"/>
        </w:rPr>
      </w:pPr>
      <w:r>
        <w:rPr>
          <w:rFonts w:hint="eastAsia" w:ascii="仿宋_GB2312" w:hAnsi="仿宋" w:eastAsia="仿宋_GB2312" w:cs="宋体"/>
          <w:color w:val="444444"/>
          <w:kern w:val="0"/>
          <w:sz w:val="32"/>
          <w:szCs w:val="32"/>
        </w:rPr>
        <w:t>2、报名方式：请将个人简历投递至邮箱</w:t>
      </w:r>
      <w:r>
        <w:rPr>
          <w:rFonts w:hint="eastAsia" w:ascii="仿宋_GB2312" w:hAnsi="仿宋" w:eastAsia="仿宋_GB2312" w:cs="宋体"/>
          <w:color w:val="444444"/>
          <w:kern w:val="0"/>
          <w:sz w:val="32"/>
          <w:szCs w:val="32"/>
          <w:u w:val="single"/>
        </w:rPr>
        <w:t>382289102@qq</w:t>
      </w:r>
    </w:p>
    <w:p>
      <w:pPr>
        <w:widowControl/>
        <w:shd w:val="clear" w:color="auto" w:fill="FFFFFF"/>
        <w:spacing w:line="432" w:lineRule="atLeas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u w:val="single"/>
        </w:rPr>
        <w:t>.com</w:t>
      </w:r>
      <w:r>
        <w:rPr>
          <w:rFonts w:hint="eastAsia" w:ascii="仿宋_GB2312" w:hAnsi="仿宋" w:eastAsia="仿宋_GB2312" w:cs="宋体"/>
          <w:color w:val="444444"/>
          <w:kern w:val="0"/>
          <w:sz w:val="32"/>
          <w:szCs w:val="32"/>
        </w:rPr>
        <w:t>，在附件添加所需提供的身份证、毕业证、职称证、资格证等证书扫描件。</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（二）资格审查</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时间：与报名同时进行</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财政局对所有报名者提供的材料进行初步资格审核，确定符合条件的人员名单，资格审核合格人员通知面试及专业测试，时间另行确定（未通过资格审查的人员不再另行通知）。</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（三）面试及专业测试</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面试及专业测试形式和时间另行确定。</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（四）考察及体检</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依据面试成绩从高到低排序，按照所招人数等额确定考察及体检人员。</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五、福利待遇</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新录用人员实行编外合同聘用制，试用期3个月，试用期满，经考核合格，办理正式聘用手续，签订聘用合同，薪酬约10-15万/年（根据《芙蓉区财政局财政投资预决算评审中心评审员综合考评和薪酬管理办法》考核发放），具备全国注册（一级）造价工程师资格的首年收入不低于12万/年，后期根据工作能力及工作表现对薪酬进行调整。购买国家规定的各项保险。</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六、其他事项</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1、本招聘公告由芙蓉区财政局负责解释。</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2、招聘咨询电话：0731-89965810</w:t>
      </w:r>
    </w:p>
    <w:p>
      <w:pPr>
        <w:widowControl/>
        <w:shd w:val="clear" w:color="auto" w:fill="FFFFFF"/>
        <w:spacing w:line="432" w:lineRule="atLeast"/>
        <w:jc w:val="lef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　　3、联系人：朱小姐</w:t>
      </w:r>
    </w:p>
    <w:p>
      <w:pPr>
        <w:widowControl/>
        <w:shd w:val="clear" w:color="auto" w:fill="FFFFFF"/>
        <w:wordWrap w:val="0"/>
        <w:spacing w:line="432" w:lineRule="atLeast"/>
        <w:jc w:val="right"/>
        <w:rPr>
          <w:rFonts w:hint="eastAsia" w:ascii="仿宋_GB2312" w:hAnsi="仿宋" w:eastAsia="仿宋_GB2312" w:cs="宋体"/>
          <w:color w:val="444444"/>
          <w:kern w:val="0"/>
          <w:sz w:val="32"/>
          <w:szCs w:val="32"/>
        </w:rPr>
      </w:pPr>
    </w:p>
    <w:p>
      <w:pPr>
        <w:widowControl/>
        <w:shd w:val="clear" w:color="auto" w:fill="FFFFFF"/>
        <w:spacing w:line="432" w:lineRule="atLeast"/>
        <w:jc w:val="righ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芙蓉区财政局</w:t>
      </w:r>
    </w:p>
    <w:p>
      <w:pPr>
        <w:widowControl/>
        <w:shd w:val="clear" w:color="auto" w:fill="FFFFFF"/>
        <w:spacing w:line="432" w:lineRule="atLeast"/>
        <w:jc w:val="right"/>
        <w:rPr>
          <w:rFonts w:hint="eastAsia" w:ascii="仿宋_GB2312" w:hAnsi="仿宋" w:eastAsia="仿宋_GB2312" w:cs="宋体"/>
          <w:color w:val="444444"/>
          <w:kern w:val="0"/>
          <w:sz w:val="32"/>
          <w:szCs w:val="32"/>
        </w:rPr>
      </w:pPr>
      <w:r>
        <w:rPr>
          <w:rFonts w:hint="eastAsia" w:ascii="仿宋_GB2312" w:hAnsi="仿宋" w:eastAsia="仿宋_GB2312" w:cs="宋体"/>
          <w:color w:val="444444"/>
          <w:kern w:val="0"/>
          <w:sz w:val="32"/>
          <w:szCs w:val="32"/>
        </w:rPr>
        <w:t>2019年7月23日</w:t>
      </w: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仿宋_GB2312" w:eastAsia="仿宋_GB2312" w:hAnsiTheme="minorEastAsia"/>
          <w:sz w:val="32"/>
          <w:szCs w:val="32"/>
        </w:rPr>
      </w:pPr>
    </w:p>
    <w:p>
      <w:pPr>
        <w:rPr>
          <w:rFonts w:hint="eastAsia" w:ascii="仿宋_GB2312" w:eastAsia="仿宋_GB2312" w:hAnsiTheme="minorEastAsia"/>
          <w:sz w:val="32"/>
          <w:szCs w:val="32"/>
        </w:rPr>
      </w:pP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96"/>
    <w:rsid w:val="00053FA1"/>
    <w:rsid w:val="00077567"/>
    <w:rsid w:val="000B151D"/>
    <w:rsid w:val="000D6C70"/>
    <w:rsid w:val="000F03A0"/>
    <w:rsid w:val="00105DD1"/>
    <w:rsid w:val="00127FBD"/>
    <w:rsid w:val="00154402"/>
    <w:rsid w:val="00163470"/>
    <w:rsid w:val="001758A8"/>
    <w:rsid w:val="001938E9"/>
    <w:rsid w:val="001A1496"/>
    <w:rsid w:val="001D3CEB"/>
    <w:rsid w:val="00204802"/>
    <w:rsid w:val="00226B58"/>
    <w:rsid w:val="00285181"/>
    <w:rsid w:val="00290CCB"/>
    <w:rsid w:val="00295B01"/>
    <w:rsid w:val="003D7331"/>
    <w:rsid w:val="00480779"/>
    <w:rsid w:val="004D4B09"/>
    <w:rsid w:val="004D76AA"/>
    <w:rsid w:val="005263C0"/>
    <w:rsid w:val="0057533E"/>
    <w:rsid w:val="005E6B73"/>
    <w:rsid w:val="00655B6E"/>
    <w:rsid w:val="006B2A9E"/>
    <w:rsid w:val="006D5C28"/>
    <w:rsid w:val="006E35F1"/>
    <w:rsid w:val="007A1B02"/>
    <w:rsid w:val="00866F59"/>
    <w:rsid w:val="00874608"/>
    <w:rsid w:val="00897EA3"/>
    <w:rsid w:val="008F7742"/>
    <w:rsid w:val="00920347"/>
    <w:rsid w:val="009258DA"/>
    <w:rsid w:val="009D5D3B"/>
    <w:rsid w:val="00A217A5"/>
    <w:rsid w:val="00A31EBF"/>
    <w:rsid w:val="00AF70A6"/>
    <w:rsid w:val="00B153C1"/>
    <w:rsid w:val="00B25CB4"/>
    <w:rsid w:val="00B32890"/>
    <w:rsid w:val="00B824CB"/>
    <w:rsid w:val="00BC00EB"/>
    <w:rsid w:val="00BD5026"/>
    <w:rsid w:val="00BE7E02"/>
    <w:rsid w:val="00C57618"/>
    <w:rsid w:val="00C73F43"/>
    <w:rsid w:val="00C92F7C"/>
    <w:rsid w:val="00CB29FB"/>
    <w:rsid w:val="00CC02D2"/>
    <w:rsid w:val="00CC4C8D"/>
    <w:rsid w:val="00CE0CDD"/>
    <w:rsid w:val="00CE2248"/>
    <w:rsid w:val="00CE62D6"/>
    <w:rsid w:val="00D305EE"/>
    <w:rsid w:val="00DA4ECA"/>
    <w:rsid w:val="00DA50EE"/>
    <w:rsid w:val="00DC270D"/>
    <w:rsid w:val="00DE3DEB"/>
    <w:rsid w:val="00E26AC4"/>
    <w:rsid w:val="00E37127"/>
    <w:rsid w:val="00E702F7"/>
    <w:rsid w:val="00EA49FF"/>
    <w:rsid w:val="00EF104C"/>
    <w:rsid w:val="00F1026A"/>
    <w:rsid w:val="00F118C0"/>
    <w:rsid w:val="00F47F48"/>
    <w:rsid w:val="00F50D69"/>
    <w:rsid w:val="00F54982"/>
    <w:rsid w:val="00F74936"/>
    <w:rsid w:val="00F76096"/>
    <w:rsid w:val="00FA0D1E"/>
    <w:rsid w:val="68CA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semiHidden/>
    <w:uiPriority w:val="99"/>
    <w:rPr>
      <w:sz w:val="18"/>
      <w:szCs w:val="18"/>
    </w:rPr>
  </w:style>
  <w:style w:type="character" w:customStyle="1" w:styleId="11">
    <w:name w:val="标题 1 Char"/>
    <w:basedOn w:val="8"/>
    <w:link w:val="2"/>
    <w:uiPriority w:val="9"/>
    <w:rPr>
      <w:rFonts w:ascii="宋体" w:hAnsi="宋体" w:eastAsia="宋体" w:cs="宋体"/>
      <w:b/>
      <w:bCs/>
      <w:kern w:val="36"/>
      <w:sz w:val="48"/>
      <w:szCs w:val="48"/>
    </w:rPr>
  </w:style>
  <w:style w:type="character" w:customStyle="1" w:styleId="12">
    <w:name w:val="organcat"/>
    <w:basedOn w:val="8"/>
    <w:qFormat/>
    <w:uiPriority w:val="0"/>
  </w:style>
  <w:style w:type="character" w:customStyle="1" w:styleId="13">
    <w:name w:val="apple-converted-space"/>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435CF-7BDB-4053-B197-8431E69C36FA}">
  <ds:schemaRefs/>
</ds:datastoreItem>
</file>

<file path=docProps/app.xml><?xml version="1.0" encoding="utf-8"?>
<Properties xmlns="http://schemas.openxmlformats.org/officeDocument/2006/extended-properties" xmlns:vt="http://schemas.openxmlformats.org/officeDocument/2006/docPropsVTypes">
  <Template>Normal</Template>
  <Pages>5</Pages>
  <Words>247</Words>
  <Characters>1411</Characters>
  <Lines>11</Lines>
  <Paragraphs>3</Paragraphs>
  <TotalTime>307</TotalTime>
  <ScaleCrop>false</ScaleCrop>
  <LinksUpToDate>false</LinksUpToDate>
  <CharactersWithSpaces>1655</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2017-08-24T07:02:00Z</dcterms:created>
  <dc:creator>admin</dc:creator>
  <cp:lastModifiedBy>The One</cp:lastModifiedBy>
  <cp:lastPrinted>2017-09-20T02:02:00Z</cp:lastPrinted>
  <dcterms:modified xsi:type="dcterms:W3CDTF">2019-07-23T08:44:24Z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