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760"/>
          <w:tab w:val="left" w:pos="7560"/>
        </w:tabs>
        <w:kinsoku/>
        <w:overflowPunct/>
        <w:topLinePunct w:val="0"/>
        <w:autoSpaceDN/>
        <w:bidi w:val="0"/>
        <w:adjustRightInd/>
        <w:snapToGrid/>
        <w:spacing w:line="578" w:lineRule="exact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color w:val="auto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576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南充市农业科学院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2021年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</w:rPr>
        <w:t>“嘉陵江英才工程”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人才引进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val="en-US" w:eastAsia="zh-CN"/>
        </w:rPr>
        <w:t>应试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考生新冠肺炎疫情防控告知暨承诺书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一、考生在考试前通过微信小程序“国家政务服务平台”或“天府健康通”申领本人防疫健康码，于考试当天入场时主动向工作人员出示；经现场测量体温正常（＜37.3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℃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），且本人防疫健康码显示为绿码者，方可进入考点。参加考试的考生应自备一次性医用口罩，除身份核验、面试环节摘除口罩以外，应全程佩戴，做好个人防护。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二、为避免影响考试，来自疫情中高风险地区、有中高风险地区所在设区市（直辖市为区）旅居史以及与新冠病毒肺炎确诊、疑似病例、或无症状感染者有密切接触史的考生，应按照疫情防控事项的有关要求，至少提前15天到达南充或其他低风险地区，按照当地卫生健康部门疫情防控有关规定，自觉接受隔离观察、健康管理和核酸检测，并在考试当天提供7天内核酸检测阴性证明，不能提供证明的视为考生自愿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三、考生赴考时如乘坐公共交通工具，需要全程佩戴口罩，可佩戴一次性手套，并做好手部卫生，同时注意社交距离。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四、考试当天入场时因体温异常、咳嗽等症状，经现场医务人员确认有呼吸道异常症状的考生，不再参加此次考试。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五、考生如因有相关旅居史、密切接触史等流行病学史被集中隔离，考试当天无法到达考点报到的，视为主动放弃考试资格。仍处于新冠肺炎治疗期或出院观察期，以及其他个人原因无法参加考试的考生，视为主动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六、考生在参试前须签署《南充市农业科学院2021年“嘉陵江英才工程”人才引进</w:t>
      </w:r>
      <w:r>
        <w:rPr>
          <w:rFonts w:hint="eastAsia" w:ascii="Times New Roman" w:hAnsi="Times New Roman" w:eastAsia="方正仿宋简体" w:cs="Times New Roman"/>
          <w:b/>
          <w:color w:val="auto"/>
          <w:sz w:val="24"/>
          <w:lang w:eastAsia="zh-CN"/>
        </w:rPr>
        <w:t>应试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。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南充市农业科学院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1280" w:rightChars="400"/>
        <w:jc w:val="right"/>
        <w:textAlignment w:val="auto"/>
        <w:rPr>
          <w:rFonts w:hint="default" w:ascii="Times New Roman" w:hAnsi="Times New Roman" w:eastAsia="方正仿宋_GBK" w:cs="Times New Roman"/>
          <w:b/>
          <w:color w:val="auto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2021年</w:t>
      </w: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eastAsia="方正仿宋_GBK" w:cs="Times New Roman"/>
          <w:b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4"/>
        </w:rPr>
        <w:t>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539"/>
        <w:jc w:val="left"/>
        <w:textAlignment w:val="auto"/>
        <w:outlineLvl w:val="9"/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t>本人已认真阅读《南充市农业科学院2021年“嘉陵江英才工程”人才引进应试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5443" w:firstLineChars="2267"/>
        <w:jc w:val="left"/>
        <w:textAlignment w:val="auto"/>
        <w:outlineLvl w:val="9"/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t>承诺人（签字）：</w:t>
      </w:r>
    </w:p>
    <w:p>
      <w:pPr>
        <w:spacing w:line="400" w:lineRule="exact"/>
        <w:jc w:val="left"/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“嘉陵江英才工程”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2021年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度引才需求信息表</w:t>
      </w:r>
    </w:p>
    <w:p>
      <w:pPr>
        <w:pStyle w:val="2"/>
        <w:spacing w:line="300" w:lineRule="exact"/>
        <w:rPr>
          <w:rFonts w:ascii="Times New Roman" w:hAnsi="Times New Roman" w:eastAsia="方正仿宋简体" w:cs="Times New Roman"/>
          <w:color w:val="000000"/>
          <w:sz w:val="24"/>
          <w:szCs w:val="24"/>
          <w:lang w:val="en-US"/>
        </w:rPr>
      </w:pPr>
    </w:p>
    <w:tbl>
      <w:tblPr>
        <w:tblStyle w:val="4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302"/>
        <w:gridCol w:w="1425"/>
        <w:gridCol w:w="1746"/>
        <w:gridCol w:w="1050"/>
        <w:gridCol w:w="283"/>
        <w:gridCol w:w="1987"/>
        <w:gridCol w:w="820"/>
        <w:gridCol w:w="911"/>
        <w:gridCol w:w="2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南充市农业科学院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  <w:t>事业单位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http://www.ncnky.com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邮政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637000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何莉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0817-2802991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ncnkyrsk@163.com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通讯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四川省南充市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顺庆区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北湖路农科巷137号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单位简介</w:t>
            </w:r>
          </w:p>
        </w:tc>
        <w:tc>
          <w:tcPr>
            <w:tcW w:w="13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南充市农业科学院创建于1950年，2010年挂牌四川省农业科学院南充分院、中国农科院川东北农业科技成果转化中心，系全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</w:rPr>
              <w:t>国“百强”农业科研机构、“十强”地市农科院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所，现有研究员17人、博士8人、硕士45人、享受国家级政府特殊津贴专家16人。建有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</w:rPr>
              <w:t>“国家甘薯改良中心南充分中心”“国家南方套作大豆育种基地”“国家现代农业产业技术体系甘薯、花生、玉米、水稻、油菜、大豆、绿肥综合试验站”、农业部川渝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薯类与大豆科学观测站、国家植物保护南充观测实验站等国家级科研平台。常年主持或承担国、省、市重大农业科研项目60余项。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职务职称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需求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提供薪酬、生活待遇或其他优惠条件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杂粮研究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instrText xml:space="preserve"> HYPERLINK "https://yz.chsi.com.cn/zyk/specialityDetail.do?zymc=%e4%bd%9c%e7%89%a9%e6%a0%bd%e5%9f%b9%e5%ad%a6%e4%b8%8e%e8%80%95%e4%bd%9c%e5%ad%a6&amp;zydm=090101&amp;cckey=10&amp;ssdm=&amp;method=distribution" \t "https://yz.chsi.com.cn/zyk/_blank" </w:instrTex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instrText xml:space="preserve"> HYPERLINK "https://yz.chsi.com.cn/zyk/specialityDetail.do?zymc=%e4%bd%9c%e7%89%a9%e9%81%97%e4%bc%a0%e8%82%b2%e7%a7%8d&amp;zydm=090102&amp;cckey=10&amp;ssdm=&amp;method=distribution" \t "https://yz.chsi.com.cn/zyk/_blank" </w:instrTex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作物遗传育种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、作物，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育种与栽培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作物栽培学与耕作学、作物遗传育种、药用植物学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</w:t>
            </w:r>
          </w:p>
          <w:p>
            <w:pPr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花生遗传育种与栽培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作物栽培学与耕作学、作物遗传育种、遗传学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植物营养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植物营养学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水稻育种栽培研究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年龄不超过35周岁，能适应高强度田间作业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果树新品种选育及栽培技术研究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果树学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柑桔研究方向者优先，年龄不超过35周岁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硕士研究生及以上专业为农业昆虫与害虫防治、农药学、植物病理学，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研究生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及以上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为双一流高校（学科）毕业，有农学相关项目研究背景者优先，能适应高强度田间作业，年龄不超过35周岁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果树贮藏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保鲜技术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硕士研究生及以上专业为果树学、农产品加工及</w:t>
            </w:r>
          </w:p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贮藏工程，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柑桔研究方向者优先，年龄不超过35周岁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果树植物保护研究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硕士研究生及以上专业为植物病理学、农业昆虫与害虫防治，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果树营养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硕士研究生及以上专业为果树学、土壤学、植物营养学，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  <w:bookmarkEnd w:id="0"/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rPr>
          <w:rFonts w:ascii="Times New Roman" w:hAnsi="Times New Roman" w:eastAsia="方正仿宋简体" w:cs="Times New Roman"/>
          <w:color w:val="000000"/>
          <w:sz w:val="24"/>
          <w:szCs w:val="24"/>
          <w:lang w:val="en-US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</w:pPr>
    <w:r>
      <w:rPr>
        <w:rFonts w:ascii="仿宋" w:eastAsia="仿宋"/>
        <w:spacing w:val="80"/>
        <w:sz w:val="28"/>
      </w:rPr>
      <w:t>—</w:t>
    </w:r>
    <w:r>
      <w:rPr>
        <w:rFonts w:ascii="仿宋" w:eastAsia="仿宋"/>
        <w:spacing w:val="80"/>
        <w:sz w:val="28"/>
      </w:rPr>
      <w:fldChar w:fldCharType="begin"/>
    </w:r>
    <w:r>
      <w:rPr>
        <w:rFonts w:ascii="仿宋" w:eastAsia="仿宋"/>
        <w:spacing w:val="80"/>
        <w:sz w:val="28"/>
      </w:rPr>
      <w:instrText xml:space="preserve">PAGE   \* MERGEFORMAT</w:instrText>
    </w:r>
    <w:r>
      <w:rPr>
        <w:rFonts w:ascii="仿宋" w:eastAsia="仿宋"/>
        <w:spacing w:val="80"/>
        <w:sz w:val="28"/>
      </w:rPr>
      <w:fldChar w:fldCharType="separate"/>
    </w:r>
    <w:r>
      <w:rPr>
        <w:rFonts w:ascii="仿宋" w:eastAsia="仿宋"/>
        <w:spacing w:val="80"/>
        <w:sz w:val="28"/>
        <w:lang w:val="zh-CN"/>
      </w:rPr>
      <w:t>13</w:t>
    </w:r>
    <w:r>
      <w:rPr>
        <w:rFonts w:ascii="仿宋" w:eastAsia="仿宋"/>
        <w:spacing w:val="80"/>
        <w:sz w:val="28"/>
      </w:rPr>
      <w:fldChar w:fldCharType="end"/>
    </w:r>
    <w:r>
      <w:rPr>
        <w:rFonts w:ascii="仿宋" w:eastAsia="仿宋"/>
        <w:spacing w:val="8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A511A"/>
    <w:rsid w:val="54BA511A"/>
    <w:rsid w:val="67A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Cs/>
      <w:lang w:val="zh-CN" w:bidi="zh-CN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2021-04-30T09:12:00Z</dcterms:created>
  <dc:creator>Lenovo</dc:creator>
  <cp:lastModifiedBy>ぺ灬cc果冻ル</cp:lastModifiedBy>
  <dcterms:modified xsi:type="dcterms:W3CDTF">2021-05-01T01:52:12Z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