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</w:pPr>
      <w:r>
        <w:t>窗体顶端</w:t>
      </w:r>
    </w:p>
    <w:p>
      <w:pPr>
        <w:keepNext w:val="0"/>
        <w:keepLines w:val="0"/>
        <w:widowControl/>
        <w:suppressLineNumbers w:val="0"/>
        <w:spacing w:before="132" w:beforeAutospacing="0" w:after="0" w:afterAutospacing="0" w:line="360" w:lineRule="atLeast"/>
        <w:ind w:left="0" w:right="0"/>
        <w:jc w:val="left"/>
      </w:pPr>
      <w:r>
        <w:rPr>
          <w:rFonts w:ascii="黑体" w:hAnsi="宋体" w:eastAsia="黑体" w:cs="黑体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ascii="微软雅黑" w:hAnsi="微软雅黑" w:eastAsia="微软雅黑" w:cs="微软雅黑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32" w:beforeAutospacing="0" w:after="0" w:afterAutospacing="0" w:line="36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  <w:shd w:val="clear" w:fill="FFFFFF"/>
          <w:lang w:val="en-US" w:eastAsia="zh-CN" w:bidi="ar"/>
        </w:rPr>
        <w:t>中共广元市委党校公开引进高层次人才岗位设置一览表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32" w:beforeAutospacing="0" w:after="0" w:afterAutospacing="0" w:line="360" w:lineRule="atLeast"/>
        <w:ind w:left="0" w:right="0"/>
        <w:jc w:val="center"/>
      </w:pPr>
      <w:r>
        <w:rPr>
          <w:rFonts w:ascii="楷体_GB2312" w:hAnsi="微软雅黑" w:eastAsia="楷体_GB2312" w:cs="楷体_GB2312"/>
          <w:b/>
          <w:kern w:val="0"/>
          <w:sz w:val="32"/>
          <w:szCs w:val="32"/>
          <w:shd w:val="clear" w:fill="FFFFFF"/>
          <w:lang w:val="en-US" w:eastAsia="zh-CN" w:bidi="ar"/>
        </w:rPr>
        <w:t>（事业单位</w:t>
      </w:r>
      <w:r>
        <w:rPr>
          <w:rFonts w:hint="eastAsia" w:ascii="微软雅黑" w:hAnsi="微软雅黑" w:eastAsia="微软雅黑" w:cs="微软雅黑"/>
          <w:b/>
          <w:kern w:val="0"/>
          <w:sz w:val="24"/>
          <w:szCs w:val="24"/>
          <w:shd w:val="clear" w:fill="FFFFFF"/>
          <w:lang w:val="en-US" w:eastAsia="zh-CN" w:bidi="ar"/>
        </w:rPr>
        <w:t>10</w:t>
      </w:r>
      <w:r>
        <w:rPr>
          <w:rFonts w:hint="default" w:ascii="楷体_GB2312" w:hAnsi="微软雅黑" w:eastAsia="楷体_GB2312" w:cs="楷体_GB2312"/>
          <w:b/>
          <w:kern w:val="0"/>
          <w:sz w:val="32"/>
          <w:szCs w:val="32"/>
          <w:shd w:val="clear" w:fill="FFFFFF"/>
          <w:lang w:val="en-US" w:eastAsia="zh-CN" w:bidi="ar"/>
        </w:rPr>
        <w:t>名）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"/>
        <w:gridCol w:w="1003"/>
        <w:gridCol w:w="543"/>
        <w:gridCol w:w="3606"/>
        <w:gridCol w:w="468"/>
        <w:gridCol w:w="944"/>
        <w:gridCol w:w="618"/>
        <w:gridCol w:w="6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代码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主管部门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（用人单位）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岗位类别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所需专业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需求数量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学位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学历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备注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0001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中共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广元市委党校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专业技术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楷体" w:hAnsi="楷体" w:eastAsia="楷体" w:cs="楷体"/>
                <w:b/>
                <w:kern w:val="0"/>
                <w:sz w:val="24"/>
                <w:szCs w:val="24"/>
                <w:lang w:val="en-US" w:eastAsia="zh-CN" w:bidi="ar"/>
              </w:rPr>
              <w:t>哲学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（马克思主义哲学、中国哲学）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硕士及以上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0002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中共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广元市委党校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专业技术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lang w:val="en-US" w:eastAsia="zh-CN" w:bidi="ar"/>
              </w:rPr>
              <w:t>哲学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（美学）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硕士及以上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0003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中共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广元市委党校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专业技术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（马克思主义基本原理、马克思主义发展史、马克思主义中国化、国外马克思主义基本研究、思想政治教育、中国近现代史基本问题研究）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硕士及以上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0004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中共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广元市委党校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专业技术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lang w:val="en-US" w:eastAsia="zh-CN" w:bidi="ar"/>
              </w:rPr>
              <w:t>理论经济学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（政治经济学、经济思想史、经济史、西方经济学、人口、资源与环境经济学）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lang w:val="en-US" w:eastAsia="zh-CN" w:bidi="ar"/>
              </w:rPr>
              <w:t>应用经济学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（国民经济学、区域经济学、产业经济学）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硕士及以上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0005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中共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广元市委党校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专业技术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lang w:val="en-US" w:eastAsia="zh-CN" w:bidi="ar"/>
              </w:rPr>
              <w:t>法学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（法学理论、宪法学与行政法学、经济法学）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硕士及以上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0006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中共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广元市委党校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专业技术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lang w:val="en-US" w:eastAsia="zh-CN" w:bidi="ar"/>
              </w:rPr>
              <w:t>政治学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（政治学理论、中共党史、科学社会主义与国际共产义运动）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硕士及以上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0007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中共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广元市委党校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专业技术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lang w:val="en-US" w:eastAsia="zh-CN" w:bidi="ar"/>
              </w:rPr>
              <w:t>公共管理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（行政管理、教育经济与管理、社会保障）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lang w:val="en-US" w:eastAsia="zh-CN" w:bidi="ar"/>
              </w:rPr>
              <w:t>农林经济管理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（农业经济管理、林业经济管理）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lang w:val="en-US" w:eastAsia="zh-CN" w:bidi="ar"/>
              </w:rPr>
              <w:t>工商管理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（企业管理、旅游管理、技术经济及管理）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硕士及以上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0008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中共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广元市委党校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专业技术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lang w:val="en-US" w:eastAsia="zh-CN" w:bidi="ar"/>
              </w:rPr>
              <w:t>社会学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（社会学）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硕士及以上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0009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中共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广元市委党校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专业技术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lang w:val="en-US" w:eastAsia="zh-CN" w:bidi="ar"/>
              </w:rPr>
              <w:t>历史学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（中国史、世界史）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硕士及以上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0010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中共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广元市委党校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专业技术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lang w:val="en-US" w:eastAsia="zh-CN" w:bidi="ar"/>
              </w:rPr>
              <w:t>心理学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（基础心理学、发展与教育心理学、应用心理学）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硕士及以上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</w:tbl>
    <w:p>
      <w:pPr>
        <w:pStyle w:val="17"/>
      </w:pPr>
      <w:r>
        <w:t>窗体底端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69"/>
    <w:rsid w:val="00C12C69"/>
    <w:rsid w:val="0B663F1E"/>
    <w:rsid w:val="1832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  <w:rPr>
      <w:b/>
    </w:rPr>
  </w:style>
  <w:style w:type="character" w:styleId="7">
    <w:name w:val="HTML Definition"/>
    <w:basedOn w:val="3"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0000FF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  <w:style w:type="character" w:styleId="12">
    <w:name w:val="HTML Keyboard"/>
    <w:basedOn w:val="3"/>
    <w:uiPriority w:val="0"/>
    <w:rPr>
      <w:rFonts w:ascii="Courier New" w:hAnsi="Courier New"/>
      <w:sz w:val="20"/>
    </w:rPr>
  </w:style>
  <w:style w:type="character" w:styleId="13">
    <w:name w:val="HTML Sample"/>
    <w:basedOn w:val="3"/>
    <w:uiPriority w:val="0"/>
    <w:rPr>
      <w:rFonts w:ascii="Courier New" w:hAnsi="Courier New"/>
    </w:rPr>
  </w:style>
  <w:style w:type="character" w:customStyle="1" w:styleId="14">
    <w:name w:val="first-child"/>
    <w:basedOn w:val="3"/>
    <w:uiPriority w:val="0"/>
    <w:rPr>
      <w:bdr w:val="none" w:color="auto" w:sz="0" w:space="0"/>
    </w:rPr>
  </w:style>
  <w:style w:type="character" w:customStyle="1" w:styleId="15">
    <w:name w:val="layui-layer-tabnow"/>
    <w:basedOn w:val="3"/>
    <w:uiPriority w:val="0"/>
    <w:rPr>
      <w:bdr w:val="single" w:color="CCCCCC" w:sz="4" w:space="0"/>
      <w:shd w:val="clear" w:fill="FFFFFF"/>
    </w:rPr>
  </w:style>
  <w:style w:type="paragraph" w:styleId="16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7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2021-04-26T01:32:00Z</dcterms:created>
  <dc:creator>ぺ灬cc果冻ル</dc:creator>
  <cp:lastModifiedBy>ぺ灬cc果冻ル</cp:lastModifiedBy>
  <dcterms:modified xsi:type="dcterms:W3CDTF">2021-04-26T01:34:25Z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