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both"/>
        <w:rPr>
          <w:rFonts w:hint="default" w:ascii="Times New Roman" w:hAnsi="Times New Roman" w:eastAsia="方正小标宋简体" w:cs="Times New Roman"/>
          <w:b/>
          <w:spacing w:val="16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1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6"/>
          <w:sz w:val="44"/>
          <w:szCs w:val="44"/>
          <w:lang w:eastAsia="zh-CN"/>
        </w:rPr>
        <w:t>坊子区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6"/>
          <w:sz w:val="44"/>
          <w:szCs w:val="44"/>
        </w:rPr>
        <w:t>事业单位公开招聘工作人员</w:t>
      </w:r>
    </w:p>
    <w:p>
      <w:pPr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1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6"/>
          <w:sz w:val="44"/>
          <w:szCs w:val="44"/>
        </w:rPr>
        <w:t>应 聘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留学回国人员应聘需要提供哪些材料？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24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留学回国人员应聘的，除需提供《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》中规定的相关材料外，还要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提供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国家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教育部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门出具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的学历学位认证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</w:rPr>
        <w:t>人员可登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lang w:eastAsia="zh-CN"/>
        </w:rPr>
        <w:t>录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</w:rPr>
        <w:t>教育部留学服务中心网站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（http://www.cscse.edu.cn）查询认证的有关要求和程序。学历认证材料，在面试前与其他材料一并交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主管机关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“应届毕业生”如何界定？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6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本次招聘中的“应届毕业生”，是指国内普通高等学校或承担研究生教育任务的科学研究机构中，国家统一招生且就读期间个人档案保管在毕业院校的202</w:t>
      </w:r>
      <w:r>
        <w:rPr>
          <w:rFonts w:hint="eastAsia" w:eastAsia="仿宋_GB2312" w:cs="Times New Roman"/>
          <w:b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年毕业生。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textAlignment w:val="auto"/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3.“择业期内未落实工作单位的高校毕业生”如何界定？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按照鲁人社字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〔2020〕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文件政策口径要求，“择业期内未落实工作单位的高校毕业生”是指国家统招的普通高校毕业生离校时和在国家规定的择业期（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2019、2020年毕业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）内未落实工作单位，其户口、档案、组织关系仍保留在原毕业学校，或保留在各级毕业生就业主管部门、人才交流服务机构和公共就业服务机构的毕业生。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“退役大学生士兵”如何界定？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本次招聘中的“退役大学生士兵”，是指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符合坊子区接收安置条件（以坊子区退役军人事务局出具的退役士兵接收安置证明为准），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“退役大学生士兵”必须符合以下三种情形中的一种：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1.通过高考取得地方全日制普通高校的录取通知书后入伍，退役后回原录取高校完成学业的；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　　2.地方全日制普通高校在校学生入伍，退役后回原高校完成学业的；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　　3.地方全日制普通高校毕业后入伍退役的。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　　已安置到机关事业单位工作的“退役大学生士兵”不再适用定向招聘政策。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.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岗位汇总表中所要求的专业如何理解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岗位汇总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表中所要求的专业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，主要参考教育部制定的现行高等教育专业目录设置，以</w:t>
      </w:r>
      <w:r>
        <w:rPr>
          <w:rFonts w:hint="eastAsia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人员所获毕业证或国家承认的学历教育证书上注明的专业为准。其中，辅修专业证书与学历证书配合使用，可依据辅修专业证书上注明的专业报考。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196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网上填报信息时应注意什么？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报名时，</w:t>
      </w:r>
      <w:r>
        <w:rPr>
          <w:rFonts w:hint="eastAsia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人员要认真阅读网上报名系统有关要求和诚信承诺书，提交的报名材料必须真实、准确、完整，能够体现</w:t>
      </w:r>
      <w:r>
        <w:rPr>
          <w:rFonts w:hint="eastAsia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因提交报名材料不准确、不完整、不符合要求，影响网上报名的，由</w:t>
      </w:r>
      <w:r>
        <w:rPr>
          <w:rFonts w:hint="eastAsia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人员本人承担相应后果。</w:t>
      </w:r>
      <w:r>
        <w:rPr>
          <w:rFonts w:hint="eastAsia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人员的材料、信息不实或者不符合</w:t>
      </w:r>
      <w:r>
        <w:rPr>
          <w:rFonts w:hint="eastAsia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条件的，一经查实，即取消</w:t>
      </w:r>
      <w:r>
        <w:rPr>
          <w:rFonts w:hint="eastAsia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资格。对伪造、变造有关证件、材料、信息，骗取考试资格的，将按照有关规定处理。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网上报名系统的表项中未能涵盖</w:t>
      </w:r>
      <w:r>
        <w:rPr>
          <w:rFonts w:hint="eastAsia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所要求资格条件的，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务必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在“备注栏”中如实填写。家庭成员及其主要社会关系，须填写姓名、工作单位及职务。学习和工作经历，须从高中阶段开始填写。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2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eastAsia="楷体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人员在网上提供的照片有什么要求？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应聘人员</w:t>
      </w:r>
      <w:r>
        <w:rPr>
          <w:rFonts w:hint="eastAsia" w:eastAsia="仿宋_GB2312" w:cs="Times New Roman"/>
          <w:sz w:val="32"/>
          <w:szCs w:val="32"/>
          <w:lang w:eastAsia="zh-CN"/>
        </w:rPr>
        <w:t>须按照规定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对本人电子照片进行处理、保存，并将处理后的照片上传。电子照片须是近期正面免冠证件照，并且与进入面试后资格审查所提供的照片同一底版。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.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符合定向招聘条件的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人员可以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非定向招聘岗位吗？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可以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非定向招聘岗位，但必须符合招聘岗位要求的条件。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.违纪违规及存在不诚信情形的应聘人员如何处理？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应聘人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员要严格遵守公开招聘的相关政策规定，遵从事业单位招聘主管机关的统一安排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，其在应聘期间的表现，作为公开招聘考察的重要内容之一。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对违反公开招聘纪律的应聘人员，按照《事业单位公开招聘违纪违规行为处理规定》（中华人民共和国人力资源和社会保障部令第35号）处理，对招聘工作中存在不诚信情形的应聘人员，纳入事业单位公开招聘违纪违规与诚信档案库。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3E5CA"/>
    <w:multiLevelType w:val="singleLevel"/>
    <w:tmpl w:val="13C3E5C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949CF"/>
    <w:rsid w:val="03112E9E"/>
    <w:rsid w:val="05282B23"/>
    <w:rsid w:val="0649478D"/>
    <w:rsid w:val="0A0631AE"/>
    <w:rsid w:val="0BAB6ED5"/>
    <w:rsid w:val="0D387490"/>
    <w:rsid w:val="0F975F5B"/>
    <w:rsid w:val="12F2628E"/>
    <w:rsid w:val="169824CD"/>
    <w:rsid w:val="1CA338DB"/>
    <w:rsid w:val="248541BB"/>
    <w:rsid w:val="271949CF"/>
    <w:rsid w:val="55747E75"/>
    <w:rsid w:val="56C4625C"/>
    <w:rsid w:val="59C91B7B"/>
    <w:rsid w:val="5DC62A08"/>
    <w:rsid w:val="651C325C"/>
    <w:rsid w:val="66B81289"/>
    <w:rsid w:val="71491171"/>
    <w:rsid w:val="71911928"/>
    <w:rsid w:val="7EAC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2020-06-28T12:01:00Z</dcterms:created>
  <dc:creator>雨打芭蕉</dc:creator>
  <cp:lastModifiedBy>惜缘</cp:lastModifiedBy>
  <cp:lastPrinted>2020-09-18T00:33:00Z</cp:lastPrinted>
  <dcterms:modified xsi:type="dcterms:W3CDTF">2021-04-14T12:13:16Z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256BEF6FD68D4AF6BC8E33532414823A</vt:lpwstr>
  </property>
</Properties>
</file>