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方正小标宋简体" w:eastAsia="方正小标宋简体"/>
          <w:sz w:val="44"/>
          <w:szCs w:val="44"/>
          <w:highlight w:val="none"/>
        </w:rPr>
      </w:pPr>
      <w:r>
        <w:rPr>
          <w:rFonts w:hint="eastAsia" w:ascii="黑体" w:hAnsi="黑体" w:eastAsia="黑体"/>
          <w:sz w:val="32"/>
          <w:szCs w:val="32"/>
          <w:highlight w:val="none"/>
        </w:rPr>
        <w:t>附件2</w:t>
      </w:r>
    </w:p>
    <w:p>
      <w:pPr>
        <w:spacing w:line="64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2021年</w:t>
      </w:r>
      <w:r>
        <w:rPr>
          <w:rFonts w:hint="eastAsia" w:ascii="方正小标宋简体" w:eastAsia="方正小标宋简体"/>
          <w:sz w:val="44"/>
          <w:szCs w:val="44"/>
          <w:highlight w:val="none"/>
          <w:lang w:eastAsia="zh-CN"/>
        </w:rPr>
        <w:t>河口区</w:t>
      </w:r>
      <w:r>
        <w:rPr>
          <w:rFonts w:hint="eastAsia" w:ascii="方正小标宋简体" w:eastAsia="方正小标宋简体"/>
          <w:sz w:val="44"/>
          <w:szCs w:val="44"/>
          <w:highlight w:val="none"/>
        </w:rPr>
        <w:t>事业单位公开招聘</w:t>
      </w:r>
    </w:p>
    <w:p>
      <w:pPr>
        <w:spacing w:line="64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工作人员应聘须知</w:t>
      </w:r>
    </w:p>
    <w:p>
      <w:pPr>
        <w:spacing w:line="640" w:lineRule="exact"/>
        <w:jc w:val="center"/>
        <w:rPr>
          <w:rFonts w:ascii="方正小标宋简体" w:eastAsia="方正小标宋简体"/>
          <w:sz w:val="44"/>
          <w:szCs w:val="44"/>
          <w:highlight w:val="none"/>
        </w:rPr>
      </w:pP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1.非普通高等学历教育的其他教育形式的毕业生是否可以应聘?</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国内非普通高等学历教育的其他教育形式（自学考试、成人教育、网络教育、夜大、电大等）毕业生取得毕业证（学位证）后，符合岗位要求资格条件的，均可应聘。</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2.“应届毕业生”如何界定?</w:t>
      </w:r>
    </w:p>
    <w:p>
      <w:pPr>
        <w:spacing w:line="580" w:lineRule="exact"/>
        <w:ind w:firstLine="640" w:firstLineChars="200"/>
        <w:rPr>
          <w:rFonts w:hint="eastAsia" w:ascii="仿宋_GB2312" w:eastAsia="仿宋_GB2312"/>
          <w:sz w:val="32"/>
          <w:szCs w:val="32"/>
          <w:highlight w:val="none"/>
        </w:rPr>
      </w:pPr>
      <w:r>
        <w:rPr>
          <w:rFonts w:hint="eastAsia" w:ascii="仿宋_GB2312" w:hAnsi="Times New Roman" w:eastAsia="仿宋_GB2312" w:cs="Times New Roman"/>
          <w:sz w:val="32"/>
          <w:szCs w:val="32"/>
          <w:highlight w:val="none"/>
        </w:rPr>
        <w:t>本次招聘中的“应届毕业生”，是指国内普通高等学校或承担研究生教育任务的科学研究机构中，</w:t>
      </w:r>
      <w:r>
        <w:rPr>
          <w:rFonts w:hint="eastAsia" w:ascii="仿宋_GB2312" w:eastAsia="仿宋_GB2312" w:cs="Times New Roman"/>
          <w:sz w:val="32"/>
          <w:szCs w:val="32"/>
          <w:highlight w:val="none"/>
        </w:rPr>
        <w:t>由</w:t>
      </w:r>
      <w:r>
        <w:rPr>
          <w:rFonts w:hint="eastAsia" w:ascii="仿宋_GB2312" w:hAnsi="Times New Roman" w:eastAsia="仿宋_GB2312" w:cs="Times New Roman"/>
          <w:sz w:val="32"/>
          <w:szCs w:val="32"/>
          <w:highlight w:val="none"/>
        </w:rPr>
        <w:t>国家统一招生且就读期间个人档案保管在</w:t>
      </w:r>
      <w:r>
        <w:rPr>
          <w:rFonts w:hint="eastAsia" w:ascii="仿宋_GB2312" w:eastAsia="仿宋_GB2312" w:cs="Times New Roman"/>
          <w:sz w:val="32"/>
          <w:szCs w:val="32"/>
          <w:highlight w:val="none"/>
        </w:rPr>
        <w:t>就读</w:t>
      </w:r>
      <w:r>
        <w:rPr>
          <w:rFonts w:hint="eastAsia" w:ascii="仿宋_GB2312" w:hAnsi="Times New Roman" w:eastAsia="仿宋_GB2312" w:cs="Times New Roman"/>
          <w:sz w:val="32"/>
          <w:szCs w:val="32"/>
          <w:highlight w:val="none"/>
        </w:rPr>
        <w:t>院校</w:t>
      </w:r>
      <w:r>
        <w:rPr>
          <w:rFonts w:hint="eastAsia" w:ascii="仿宋_GB2312" w:eastAsia="仿宋_GB2312" w:cs="Times New Roman"/>
          <w:sz w:val="32"/>
          <w:szCs w:val="32"/>
          <w:highlight w:val="none"/>
        </w:rPr>
        <w:t>（或科研机构），并于</w:t>
      </w:r>
      <w:r>
        <w:rPr>
          <w:rFonts w:hint="eastAsia" w:ascii="仿宋_GB2312" w:hAnsi="Times New Roman" w:eastAsia="仿宋_GB2312" w:cs="Times New Roman"/>
          <w:sz w:val="32"/>
          <w:szCs w:val="32"/>
          <w:highlight w:val="none"/>
        </w:rPr>
        <w:t>202</w:t>
      </w:r>
      <w:r>
        <w:rPr>
          <w:rFonts w:hint="eastAsia" w:ascii="仿宋_GB2312" w:eastAsia="仿宋_GB2312" w:cs="Times New Roman"/>
          <w:sz w:val="32"/>
          <w:szCs w:val="32"/>
          <w:highlight w:val="none"/>
        </w:rPr>
        <w:t>1</w:t>
      </w:r>
      <w:r>
        <w:rPr>
          <w:rFonts w:hint="eastAsia" w:ascii="仿宋_GB2312" w:hAnsi="Times New Roman" w:eastAsia="仿宋_GB2312" w:cs="Times New Roman"/>
          <w:sz w:val="32"/>
          <w:szCs w:val="32"/>
          <w:highlight w:val="none"/>
        </w:rPr>
        <w:t>年毕业</w:t>
      </w:r>
      <w:r>
        <w:rPr>
          <w:rFonts w:hint="eastAsia" w:ascii="仿宋_GB2312" w:eastAsia="仿宋_GB2312" w:cs="Times New Roman"/>
          <w:sz w:val="32"/>
          <w:szCs w:val="32"/>
          <w:highlight w:val="none"/>
        </w:rPr>
        <w:t>的学</w:t>
      </w:r>
      <w:r>
        <w:rPr>
          <w:rFonts w:hint="eastAsia" w:ascii="仿宋_GB2312" w:hAnsi="Times New Roman" w:eastAsia="仿宋_GB2312" w:cs="Times New Roman"/>
          <w:sz w:val="32"/>
          <w:szCs w:val="32"/>
          <w:highlight w:val="none"/>
        </w:rPr>
        <w:t>生。</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3.2019 年、2020年普通高校毕业生是否能以应届毕业生的身份应聘?</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4.如何理解“在读的非应届毕业生”不得应聘?</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“在读的非应届毕业生”，是指正在就读的国内普通高等学历教育学生和国（境）外留学人员于2021年7月31日前无法完成学业并取得学历（学位）证书的，不得应聘。</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5.留学回国人员可以应聘哪些岗位，需提供哪些材料?</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留学回国人员可以根据自身情况应聘符合条件的岗位。其中，与国（境）内高校应届毕业生同期毕业的留学回国人员（含择业期内未落实过工作单位的），可以应聘限应届毕业生报考岗位。</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snapToGrid w:val="0"/>
        <w:spacing w:line="580" w:lineRule="exact"/>
        <w:ind w:firstLine="630" w:firstLineChars="196"/>
        <w:rPr>
          <w:rFonts w:hint="eastAsia" w:ascii="仿宋_GB2312" w:hAnsi="Times New Roman" w:eastAsia="仿宋_GB2312" w:cs="Times New Roman"/>
          <w:b/>
          <w:bCs/>
          <w:sz w:val="32"/>
          <w:szCs w:val="32"/>
          <w:highlight w:val="none"/>
        </w:rPr>
      </w:pPr>
      <w:r>
        <w:rPr>
          <w:rFonts w:hint="eastAsia" w:ascii="仿宋_GB2312" w:eastAsia="仿宋_GB2312"/>
          <w:b/>
          <w:sz w:val="32"/>
          <w:szCs w:val="32"/>
          <w:highlight w:val="none"/>
        </w:rPr>
        <w:t>6.</w:t>
      </w:r>
      <w:r>
        <w:rPr>
          <w:rFonts w:hint="eastAsia" w:ascii="仿宋_GB2312" w:hAnsi="Times New Roman" w:eastAsia="仿宋_GB2312" w:cs="Times New Roman"/>
          <w:b/>
          <w:bCs/>
          <w:sz w:val="32"/>
          <w:szCs w:val="32"/>
          <w:highlight w:val="none"/>
        </w:rPr>
        <w:t>哪些人员可以应聘面向“退役大学生士兵”招聘岗位？</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面向“退役大学生士兵”招聘岗位限以下人员应聘：</w:t>
      </w:r>
      <w:r>
        <w:rPr>
          <w:rFonts w:hint="eastAsia" w:ascii="仿宋_GB2312" w:hAnsi="Times New Roman" w:eastAsia="仿宋_GB2312" w:cs="Times New Roman"/>
          <w:sz w:val="32"/>
          <w:szCs w:val="32"/>
          <w:highlight w:val="none"/>
        </w:rPr>
        <w:t>全日制普通高等院校毕业后参军入伍的中国人民解放军、中国人民武装警察</w:t>
      </w:r>
      <w:r>
        <w:rPr>
          <w:rFonts w:ascii="Times New Roman" w:hAnsi="Times New Roman" w:eastAsia="仿宋_GB2312" w:cs="Times New Roman"/>
          <w:sz w:val="32"/>
          <w:szCs w:val="32"/>
          <w:highlight w:val="none"/>
        </w:rPr>
        <w:t>部队</w:t>
      </w:r>
      <w:r>
        <w:rPr>
          <w:rFonts w:hint="eastAsia" w:eastAsia="仿宋_GB2312" w:cs="Times New Roman"/>
          <w:sz w:val="32"/>
          <w:szCs w:val="32"/>
          <w:highlight w:val="none"/>
        </w:rPr>
        <w:t>（包</w:t>
      </w:r>
      <w:r>
        <w:rPr>
          <w:rFonts w:ascii="Times New Roman" w:hAnsi="Times New Roman" w:eastAsia="仿宋_GB2312" w:cs="Times New Roman"/>
          <w:sz w:val="32"/>
          <w:szCs w:val="32"/>
          <w:highlight w:val="none"/>
        </w:rPr>
        <w:t>括原公安现役部队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包括原公安现役部队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退役人员</w:t>
      </w:r>
      <w:r>
        <w:rPr>
          <w:rFonts w:hint="eastAsia" w:eastAsia="仿宋_GB2312" w:cs="Times New Roman"/>
          <w:sz w:val="32"/>
          <w:szCs w:val="32"/>
          <w:highlight w:val="none"/>
        </w:rPr>
        <w:t>，</w:t>
      </w:r>
      <w:r>
        <w:rPr>
          <w:rFonts w:eastAsia="仿宋_GB2312"/>
          <w:sz w:val="32"/>
          <w:szCs w:val="32"/>
          <w:highlight w:val="none"/>
        </w:rPr>
        <w:t>安置地为</w:t>
      </w:r>
      <w:r>
        <w:rPr>
          <w:rFonts w:hint="eastAsia" w:eastAsia="仿宋_GB2312"/>
          <w:sz w:val="32"/>
          <w:szCs w:val="32"/>
          <w:highlight w:val="none"/>
        </w:rPr>
        <w:t>东营市</w:t>
      </w:r>
      <w:r>
        <w:rPr>
          <w:rFonts w:eastAsia="仿宋_GB2312"/>
          <w:sz w:val="32"/>
          <w:szCs w:val="32"/>
          <w:highlight w:val="none"/>
        </w:rPr>
        <w:t>、已经到</w:t>
      </w:r>
      <w:r>
        <w:rPr>
          <w:rFonts w:hint="eastAsia" w:eastAsia="仿宋_GB2312"/>
          <w:sz w:val="32"/>
          <w:szCs w:val="32"/>
          <w:highlight w:val="none"/>
        </w:rPr>
        <w:t>东营市所属</w:t>
      </w:r>
      <w:r>
        <w:rPr>
          <w:rFonts w:eastAsia="仿宋_GB2312"/>
          <w:sz w:val="32"/>
          <w:szCs w:val="32"/>
          <w:highlight w:val="none"/>
        </w:rPr>
        <w:t>安置地退役</w:t>
      </w:r>
      <w:r>
        <w:rPr>
          <w:rFonts w:hint="eastAsia" w:ascii="仿宋_GB2312" w:eastAsia="仿宋_GB2312"/>
          <w:sz w:val="32"/>
          <w:szCs w:val="32"/>
          <w:highlight w:val="none"/>
        </w:rPr>
        <w:t>军人安置主管部门报到的退役大学生士兵。</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属于以下情形人员不得应聘</w:t>
      </w:r>
      <w:r>
        <w:rPr>
          <w:rFonts w:hint="eastAsia" w:ascii="仿宋_GB2312" w:eastAsia="仿宋_GB2312" w:cs="Times New Roman"/>
          <w:sz w:val="32"/>
          <w:szCs w:val="32"/>
          <w:highlight w:val="none"/>
        </w:rPr>
        <w:t>面向“退役大学生士兵”招聘岗位</w:t>
      </w:r>
      <w:r>
        <w:rPr>
          <w:rFonts w:hint="eastAsia" w:ascii="仿宋_GB2312" w:eastAsia="仿宋_GB2312"/>
          <w:sz w:val="32"/>
          <w:szCs w:val="32"/>
          <w:highlight w:val="none"/>
        </w:rPr>
        <w:t>：（1）非正常原因未服满现役或服役期间受到党纪警告（含）、军纪严重警告（含）以上处分的退役大学生士兵；（2）退役后已享受优惠政策被录（聘）用为机关事业单位工作人员的大学生士兵。</w:t>
      </w:r>
    </w:p>
    <w:p>
      <w:pPr>
        <w:snapToGrid w:val="0"/>
        <w:spacing w:line="580" w:lineRule="exact"/>
        <w:ind w:firstLine="627" w:firstLineChars="196"/>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自谋职业的退役大学生士兵退伍后两年内应聘并拟被事业单位聘用的，在办理聘用手续前</w:t>
      </w:r>
      <w:r>
        <w:rPr>
          <w:rFonts w:hint="eastAsia" w:eastAsia="仿宋_GB2312" w:cs="Times New Roman"/>
          <w:sz w:val="32"/>
          <w:szCs w:val="32"/>
          <w:highlight w:val="none"/>
        </w:rPr>
        <w:t>，</w:t>
      </w:r>
      <w:r>
        <w:rPr>
          <w:rFonts w:hint="eastAsia" w:ascii="Times New Roman" w:hAnsi="Times New Roman" w:eastAsia="仿宋_GB2312" w:cs="Times New Roman"/>
          <w:sz w:val="32"/>
          <w:szCs w:val="32"/>
          <w:highlight w:val="none"/>
        </w:rPr>
        <w:t>须按照有关文件规定，将已领取的自谋职业一次性经济补助金退回</w:t>
      </w:r>
      <w:r>
        <w:rPr>
          <w:rFonts w:eastAsia="仿宋_GB2312"/>
          <w:sz w:val="32"/>
          <w:szCs w:val="32"/>
          <w:highlight w:val="none"/>
        </w:rPr>
        <w:t>退役军人</w:t>
      </w:r>
      <w:r>
        <w:rPr>
          <w:rFonts w:hint="eastAsia" w:eastAsia="仿宋_GB2312"/>
          <w:sz w:val="32"/>
          <w:szCs w:val="32"/>
          <w:highlight w:val="none"/>
        </w:rPr>
        <w:t>安置主管</w:t>
      </w:r>
      <w:r>
        <w:rPr>
          <w:rFonts w:eastAsia="仿宋_GB2312"/>
          <w:sz w:val="32"/>
          <w:szCs w:val="32"/>
          <w:highlight w:val="none"/>
        </w:rPr>
        <w:t>部门</w:t>
      </w:r>
      <w:r>
        <w:rPr>
          <w:rFonts w:hint="eastAsia" w:ascii="Times New Roman" w:hAnsi="Times New Roman" w:eastAsia="仿宋_GB2312" w:cs="Times New Roman"/>
          <w:sz w:val="32"/>
          <w:szCs w:val="32"/>
          <w:highlight w:val="none"/>
        </w:rPr>
        <w:t>，否则不予聘用。</w:t>
      </w:r>
    </w:p>
    <w:p>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 xml:space="preserve"> </w:t>
      </w: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.哪些人员可以报考面向</w:t>
      </w:r>
      <w:r>
        <w:rPr>
          <w:rFonts w:hint="eastAsia" w:ascii="仿宋_GB2312" w:eastAsia="仿宋_GB2312"/>
          <w:b/>
          <w:sz w:val="32"/>
          <w:szCs w:val="32"/>
          <w:highlight w:val="none"/>
          <w:lang w:eastAsia="zh-CN"/>
        </w:rPr>
        <w:t>“</w:t>
      </w:r>
      <w:r>
        <w:rPr>
          <w:rFonts w:hint="eastAsia" w:ascii="仿宋_GB2312" w:eastAsia="仿宋_GB2312"/>
          <w:b/>
          <w:sz w:val="32"/>
          <w:szCs w:val="32"/>
          <w:highlight w:val="none"/>
        </w:rPr>
        <w:t>残疾人</w:t>
      </w:r>
      <w:r>
        <w:rPr>
          <w:rFonts w:hint="eastAsia" w:ascii="仿宋_GB2312" w:eastAsia="仿宋_GB2312"/>
          <w:b/>
          <w:sz w:val="32"/>
          <w:szCs w:val="32"/>
          <w:highlight w:val="none"/>
          <w:lang w:eastAsia="zh-CN"/>
        </w:rPr>
        <w:t>”</w:t>
      </w:r>
      <w:r>
        <w:rPr>
          <w:rFonts w:hint="eastAsia" w:ascii="仿宋_GB2312" w:eastAsia="仿宋_GB2312"/>
          <w:b/>
          <w:sz w:val="32"/>
          <w:szCs w:val="32"/>
          <w:highlight w:val="none"/>
        </w:rPr>
        <w:t>职位？</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招聘岗位为“面向残疾人”的，应聘人员须持有有效期内第二代《中华人民共和国残疾人证》（包括社保卡搭载的残疾人证，2021年4月22日前核发），为东营户籍或者东营生源</w:t>
      </w:r>
      <w:r>
        <w:rPr>
          <w:rFonts w:hint="eastAsia" w:ascii="仿宋_GB2312" w:eastAsia="仿宋_GB2312"/>
          <w:sz w:val="32"/>
          <w:szCs w:val="32"/>
          <w:highlight w:val="none"/>
          <w:lang w:eastAsia="zh-CN"/>
        </w:rPr>
        <w:t>、肢体残疾四级</w:t>
      </w:r>
      <w:r>
        <w:rPr>
          <w:rFonts w:hint="eastAsia" w:ascii="仿宋_GB2312" w:eastAsia="仿宋_GB2312"/>
          <w:sz w:val="32"/>
          <w:szCs w:val="32"/>
          <w:highlight w:val="none"/>
          <w:lang w:val="en-US" w:eastAsia="zh-CN"/>
        </w:rPr>
        <w:t>的残疾人</w:t>
      </w:r>
      <w:r>
        <w:rPr>
          <w:rFonts w:hint="eastAsia" w:ascii="仿宋_GB2312" w:eastAsia="仿宋_GB2312"/>
          <w:sz w:val="32"/>
          <w:szCs w:val="32"/>
          <w:highlight w:val="none"/>
        </w:rPr>
        <w:t>，生活能够自理，无全身性、进行性疾病，并符合招聘岗位的要求，能正常履行岗位职责，独立开展工作，身体条件符合公务员录用体检通用标准等有关规定要求。</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.符合定向招聘条件的人员可以应聘非定向招聘岗位吗?</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可以应聘非定向招聘岗位，但必须符合招聘岗位要求的条件。</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9</w:t>
      </w:r>
      <w:r>
        <w:rPr>
          <w:rFonts w:hint="eastAsia" w:ascii="仿宋_GB2312" w:eastAsia="仿宋_GB2312"/>
          <w:b/>
          <w:sz w:val="32"/>
          <w:szCs w:val="32"/>
          <w:highlight w:val="none"/>
        </w:rPr>
        <w:t>.对学历学位及相关证书取得时间有什么要求?</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2021年应届毕业生以及与国（境）内高校应届毕业生同期毕业的留学回国人员的学历、学位及相关证书，须在2021年7月31日前取得；其他人员应聘的，须在2021年4月22日前取得国家承认的学历、学位及相关证书。</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10</w:t>
      </w:r>
      <w:r>
        <w:rPr>
          <w:rFonts w:hint="eastAsia" w:ascii="仿宋_GB2312" w:eastAsia="仿宋_GB2312"/>
          <w:b/>
          <w:sz w:val="32"/>
          <w:szCs w:val="32"/>
          <w:highlight w:val="none"/>
        </w:rPr>
        <w:t>.岗位汇总表中所要求的专业如何理解?</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00" w:lineRule="exact"/>
        <w:ind w:firstLine="643" w:firstLineChars="200"/>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11</w:t>
      </w:r>
      <w:r>
        <w:rPr>
          <w:rFonts w:hint="eastAsia" w:ascii="仿宋_GB2312" w:eastAsia="仿宋_GB2312"/>
          <w:b/>
          <w:sz w:val="32"/>
          <w:szCs w:val="32"/>
          <w:highlight w:val="none"/>
        </w:rPr>
        <w:t>.在全国各军队院校取得学历证书的人员可否应聘？</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rPr>
        <w:t>.学历学位高于岗位要求的人员能否应聘?</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学历学位高于岗位条件要求，专业条件符合岗位规定的可以应聘。</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.本次招聘中的有效身份证件指的是什么?</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.网上填写报名信息时应注意什么?</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60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5</w:t>
      </w:r>
      <w:r>
        <w:rPr>
          <w:rFonts w:hint="eastAsia" w:ascii="仿宋_GB2312" w:eastAsia="仿宋_GB2312"/>
          <w:b/>
          <w:sz w:val="32"/>
          <w:szCs w:val="32"/>
          <w:highlight w:val="none"/>
        </w:rPr>
        <w:t>.网上报名信息表中的“工作单位”栏如何填写？</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60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6</w:t>
      </w:r>
      <w:r>
        <w:rPr>
          <w:rFonts w:hint="eastAsia" w:ascii="仿宋_GB2312" w:eastAsia="仿宋_GB2312"/>
          <w:b/>
          <w:sz w:val="32"/>
          <w:szCs w:val="32"/>
          <w:highlight w:val="none"/>
        </w:rPr>
        <w:t>.“工作经历”如何界定及提供的相关材料？</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spacing w:line="60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.“工作经历起始时间”如何界定?</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spacing w:line="640" w:lineRule="exact"/>
        <w:ind w:firstLine="640" w:firstLineChars="200"/>
        <w:rPr>
          <w:rFonts w:hint="eastAsia" w:ascii="仿宋_GB2312" w:eastAsia="仿宋_GB2312"/>
          <w:b/>
          <w:sz w:val="32"/>
          <w:szCs w:val="32"/>
          <w:highlight w:val="none"/>
        </w:rPr>
      </w:pPr>
      <w:r>
        <w:rPr>
          <w:rFonts w:hint="eastAsia" w:ascii="仿宋_GB2312" w:eastAsia="仿宋_GB2312"/>
          <w:sz w:val="32"/>
          <w:szCs w:val="32"/>
          <w:highlight w:val="none"/>
        </w:rPr>
        <w:t>截止2021年4月22日，应聘人员的工作时间足年足月计算。</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.应聘人员在网上提供的照片有什么要求?</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19</w:t>
      </w:r>
      <w:r>
        <w:rPr>
          <w:rFonts w:hint="eastAsia" w:ascii="仿宋_GB2312" w:eastAsia="仿宋_GB2312"/>
          <w:b/>
          <w:sz w:val="32"/>
          <w:szCs w:val="32"/>
          <w:highlight w:val="none"/>
        </w:rPr>
        <w:t>.资格审查工作由谁负责?</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资格审查工作由招聘单位或</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公开招聘主管机关负责。</w:t>
      </w:r>
    </w:p>
    <w:p>
      <w:pPr>
        <w:snapToGrid w:val="0"/>
        <w:spacing w:line="580" w:lineRule="exact"/>
        <w:ind w:firstLine="630" w:firstLineChars="196"/>
        <w:rPr>
          <w:rFonts w:ascii="仿宋_GB2312" w:eastAsia="仿宋_GB2312"/>
          <w:b/>
          <w:sz w:val="32"/>
          <w:szCs w:val="32"/>
          <w:highlight w:val="none"/>
        </w:rPr>
      </w:pPr>
      <w:r>
        <w:rPr>
          <w:rFonts w:hint="eastAsia" w:ascii="仿宋_GB2312" w:eastAsia="仿宋_GB2312"/>
          <w:b/>
          <w:sz w:val="32"/>
          <w:szCs w:val="32"/>
          <w:highlight w:val="none"/>
          <w:lang w:val="en-US" w:eastAsia="zh-CN"/>
        </w:rPr>
        <w:t>20</w:t>
      </w:r>
      <w:r>
        <w:rPr>
          <w:rFonts w:hint="eastAsia" w:ascii="仿宋_GB2312" w:eastAsia="仿宋_GB2312"/>
          <w:b/>
          <w:sz w:val="32"/>
          <w:szCs w:val="32"/>
          <w:highlight w:val="none"/>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sz w:val="32"/>
          <w:szCs w:val="32"/>
          <w:highlight w:val="none"/>
        </w:rPr>
      </w:pPr>
      <w:r>
        <w:rPr>
          <w:rFonts w:hint="eastAsia" w:ascii="仿宋_GB2312" w:eastAsia="仿宋_GB2312"/>
          <w:sz w:val="32"/>
          <w:szCs w:val="32"/>
          <w:highlight w:val="none"/>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1</w:t>
      </w:r>
      <w:r>
        <w:rPr>
          <w:rFonts w:hint="eastAsia" w:ascii="仿宋_GB2312" w:eastAsia="仿宋_GB2312"/>
          <w:b/>
          <w:sz w:val="32"/>
          <w:szCs w:val="32"/>
          <w:highlight w:val="none"/>
        </w:rPr>
        <w:t>.未通过资格初审的报名信息能否修改?</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2021年4月26日16:00前，单位尚未初审或者初审未通过的，报名人员可以更改、补充报名信息，也可以改报其他岗位。其中，招聘单位要求补充信息的，应当及时完整地补充报名信息。2021年4月26日16:00后，单位尚未初审或者初审未通过的，不能再改报其他岗位，不能再修改、补充报名信息。</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rPr>
        <w:t>.对招聘岗位资格条件有疑问如何咨询?</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对招聘岗位资格条件和其他内容有疑问的，请与招聘单位联系（招聘单位咨询电话详见《岗位汇总表》）。</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.什么是岗位改报?</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为保障广大考生的应聘权利，对于应聘人数达不到规定比例，取消招聘岗位的报名人员，</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公开招聘主管机关将组织报名人员在规定时间内改报本次招聘中的其他符合条件岗位。改报只进行一次，未通过资格审查的不能改报。</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.进入面试的应聘人员需向招聘单位提交哪些证明材料?</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进入面试的应聘人员，需按招聘岗位要求，向招聘单位提交本人相关证明材料、有效身份证件及1寸近期同底版免冠照片2张。相关证明材料主要包括:</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（1）全日制普通高校应届毕业生应聘的，还需提交学校核发的就业推荐表。</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（2）其他人员应聘的，还需提交国家承认的学历学位证书(须在2021年4月22日之前取得)。</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（3）在职人员应聘的，还需提交有用人权限部门或单位出具的同意应聘介绍信，对按时出具同意应聘介绍信确有困难的在职人员，经</w:t>
      </w:r>
      <w:r>
        <w:rPr>
          <w:rFonts w:hint="eastAsia" w:ascii="仿宋_GB2312" w:eastAsia="仿宋_GB2312"/>
          <w:sz w:val="32"/>
          <w:szCs w:val="32"/>
          <w:highlight w:val="none"/>
          <w:lang w:eastAsia="zh-CN"/>
        </w:rPr>
        <w:t>区公开招聘主管机关</w:t>
      </w:r>
      <w:r>
        <w:rPr>
          <w:rFonts w:hint="eastAsia" w:ascii="仿宋_GB2312" w:eastAsia="仿宋_GB2312"/>
          <w:sz w:val="32"/>
          <w:szCs w:val="32"/>
          <w:highlight w:val="none"/>
        </w:rPr>
        <w:t>同意，可在考察或体检时提供。</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（4）报考定向招聘岗位的，残疾人还需提供残疾人证;退役大学生士兵还需提交入伍通知书、退伍证、户口簿及安置地退役军人事务部门出具的证明。</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（5）香港和澳门居民中的中国公民应聘的，还需提供《港澳居民来往内地通行证》;台湾学生和居民应聘的，还需提供《台湾居民来往大陆通行证》。</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5</w:t>
      </w:r>
      <w:r>
        <w:rPr>
          <w:rFonts w:hint="eastAsia" w:ascii="仿宋_GB2312" w:eastAsia="仿宋_GB2312"/>
          <w:b/>
          <w:sz w:val="32"/>
          <w:szCs w:val="32"/>
          <w:highlight w:val="none"/>
        </w:rPr>
        <w:t>.考务费减免如何办理?</w:t>
      </w:r>
    </w:p>
    <w:p>
      <w:pPr>
        <w:spacing w:line="640" w:lineRule="exact"/>
        <w:ind w:firstLine="640" w:firstLineChars="200"/>
        <w:rPr>
          <w:rFonts w:ascii="仿宋_GB2312" w:eastAsia="仿宋_GB2312"/>
          <w:b/>
          <w:sz w:val="32"/>
          <w:szCs w:val="32"/>
          <w:highlight w:val="none"/>
        </w:rPr>
      </w:pPr>
      <w:r>
        <w:rPr>
          <w:rFonts w:hint="eastAsia" w:eastAsia="仿宋_GB2312"/>
          <w:sz w:val="32"/>
          <w:szCs w:val="32"/>
          <w:highlight w:val="none"/>
        </w:rPr>
        <w:t>建档立卡</w:t>
      </w:r>
      <w:r>
        <w:rPr>
          <w:rFonts w:ascii="Times New Roman" w:hAnsi="Times New Roman" w:eastAsia="仿宋_GB2312"/>
          <w:sz w:val="32"/>
          <w:szCs w:val="32"/>
          <w:highlight w:val="none"/>
        </w:rPr>
        <w:t>脱贫享受政策人口和即时帮扶人口、城乡低保对象和特困人员以及残疾人员</w:t>
      </w:r>
      <w:r>
        <w:rPr>
          <w:rFonts w:hint="eastAsia" w:ascii="仿宋_GB2312" w:eastAsia="仿宋_GB2312"/>
          <w:sz w:val="32"/>
          <w:szCs w:val="32"/>
          <w:highlight w:val="none"/>
        </w:rPr>
        <w:t>可享受考务费减免。</w:t>
      </w:r>
      <w:r>
        <w:rPr>
          <w:rFonts w:hint="eastAsia" w:ascii="仿宋_GB2312" w:eastAsia="仿宋_GB2312"/>
          <w:sz w:val="32"/>
          <w:szCs w:val="32"/>
          <w:highlight w:val="none"/>
        </w:rPr>
        <w:t>考务费减免所需材料包括：</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应聘人员为脱贫享受政策人口和即时帮扶人口的，提供其家庭所在地的县（区、市）扶贫办（部门）出具的有关证明;应聘人员为城乡低保对象和特困人员的，提供其家庭所在地的县（区、市）民政部门出具的有关证明;残疾人员提供《中华人民共和国残疾人证》（包括社保卡搭载的残疾人证）。</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（2）本人有效居民身份证件。</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应聘人员须在规定时间内办理减免手续，逾期视作放弃应聘资格。</w:t>
      </w:r>
    </w:p>
    <w:p>
      <w:pPr>
        <w:spacing w:line="60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6</w:t>
      </w:r>
      <w:r>
        <w:rPr>
          <w:rFonts w:hint="eastAsia" w:ascii="仿宋_GB2312" w:eastAsia="仿宋_GB2312"/>
          <w:b/>
          <w:sz w:val="32"/>
          <w:szCs w:val="32"/>
          <w:highlight w:val="none"/>
        </w:rPr>
        <w:t>.考察时需要对应聘人员进行资格复审吗？</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27</w:t>
      </w:r>
      <w:r>
        <w:rPr>
          <w:rFonts w:hint="eastAsia" w:ascii="仿宋_GB2312" w:eastAsia="仿宋_GB2312"/>
          <w:b/>
          <w:sz w:val="32"/>
          <w:szCs w:val="32"/>
          <w:highlight w:val="none"/>
        </w:rPr>
        <w:t>.孕期人员的体检和择岗如何办理?</w:t>
      </w:r>
    </w:p>
    <w:p>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因孕期导致部分体检项目</w:t>
      </w:r>
      <w:r>
        <w:rPr>
          <w:rFonts w:hint="eastAsia" w:ascii="仿宋_GB2312" w:eastAsia="仿宋_GB2312"/>
          <w:sz w:val="32"/>
          <w:szCs w:val="32"/>
          <w:highlight w:val="none"/>
          <w:lang w:eastAsia="zh-CN"/>
        </w:rPr>
        <w:t>未检</w:t>
      </w:r>
      <w:r>
        <w:rPr>
          <w:rFonts w:hint="eastAsia" w:ascii="仿宋_GB2312" w:eastAsia="仿宋_GB2312"/>
          <w:sz w:val="32"/>
          <w:szCs w:val="32"/>
          <w:highlight w:val="none"/>
        </w:rPr>
        <w:t>的人员，可参与择岗，不办理聘用手续。待其孕期结束后对未体检项目进行体检，体检不合格的取消其聘用资格，岗位取消不再递补，原择岗结果不再变更。</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.违纪违规及存在不诚信情形的应聘人员如何处理?</w:t>
      </w:r>
    </w:p>
    <w:p>
      <w:pPr>
        <w:spacing w:line="580" w:lineRule="exact"/>
        <w:ind w:firstLine="640" w:firstLineChars="200"/>
        <w:rPr>
          <w:rFonts w:hint="eastAsia" w:ascii="仿宋_GB2312" w:eastAsia="仿宋_GB2312"/>
          <w:sz w:val="32"/>
          <w:szCs w:val="32"/>
          <w:highlight w:val="none"/>
        </w:rPr>
      </w:pPr>
      <w:r>
        <w:rPr>
          <w:rFonts w:hint="eastAsia" w:ascii="仿宋_GB2312" w:hAnsi="Times New Roman" w:eastAsia="仿宋_GB2312" w:cs="Times New Roman"/>
          <w:kern w:val="0"/>
          <w:sz w:val="32"/>
          <w:szCs w:val="32"/>
          <w:highlight w:val="none"/>
        </w:rPr>
        <w:t>应聘人员要严格遵守公开招聘的相关政策规定，遵从事业单位</w:t>
      </w:r>
      <w:r>
        <w:rPr>
          <w:rFonts w:hint="eastAsia" w:ascii="仿宋_GB2312" w:eastAsia="仿宋_GB2312" w:cs="Times New Roman"/>
          <w:kern w:val="0"/>
          <w:sz w:val="32"/>
          <w:szCs w:val="32"/>
          <w:highlight w:val="none"/>
        </w:rPr>
        <w:t>人事综合管理部门</w:t>
      </w:r>
      <w:r>
        <w:rPr>
          <w:rFonts w:hint="eastAsia" w:ascii="仿宋_GB2312" w:hAnsi="Times New Roman" w:eastAsia="仿宋_GB2312" w:cs="Times New Roman"/>
          <w:kern w:val="0"/>
          <w:sz w:val="32"/>
          <w:szCs w:val="32"/>
          <w:highlight w:val="none"/>
        </w:rPr>
        <w:t>、人事考试机构和招聘单位的统一安排，其在应聘期间的表现，将作为公开招聘考察的重要内容之一。</w:t>
      </w:r>
      <w:r>
        <w:rPr>
          <w:rFonts w:hint="eastAsia" w:ascii="仿宋_GB2312"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w:t>
      </w:r>
      <w:bookmarkStart w:id="0" w:name="_GoBack"/>
      <w:bookmarkEnd w:id="0"/>
      <w:r>
        <w:rPr>
          <w:rFonts w:hint="eastAsia" w:ascii="仿宋_GB2312" w:hAnsi="Times New Roman" w:eastAsia="仿宋_GB2312" w:cs="Times New Roman"/>
          <w:sz w:val="32"/>
          <w:szCs w:val="32"/>
          <w:highlight w:val="none"/>
        </w:rPr>
        <w:t>中存在不诚信情形的应聘人员，纳入事业单位公开招聘违纪违规与诚信档案库。</w:t>
      </w:r>
    </w:p>
    <w:p>
      <w:pPr>
        <w:spacing w:line="6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29</w:t>
      </w:r>
      <w:r>
        <w:rPr>
          <w:rFonts w:hint="eastAsia" w:ascii="仿宋_GB2312" w:eastAsia="仿宋_GB2312"/>
          <w:b/>
          <w:sz w:val="32"/>
          <w:szCs w:val="32"/>
          <w:highlight w:val="none"/>
        </w:rPr>
        <w:t>.是否有指定的考试辅导书和培训班?</w:t>
      </w:r>
    </w:p>
    <w:p>
      <w:pPr>
        <w:spacing w:line="64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lang w:eastAsia="zh-CN"/>
        </w:rPr>
        <w:t>河口区</w:t>
      </w:r>
      <w:r>
        <w:rPr>
          <w:rFonts w:hint="eastAsia" w:ascii="仿宋_GB2312" w:eastAsia="仿宋_GB2312"/>
          <w:sz w:val="32"/>
          <w:szCs w:val="32"/>
          <w:highlight w:val="none"/>
        </w:rPr>
        <w:t>事业单位初级岗位公开招聘统一考试不指定考试教材和辅导用书，不举办也不授权或委托任何机构举办考试辅导培训班。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97157B"/>
    <w:rsid w:val="00A16AA9"/>
    <w:rsid w:val="00A97DA0"/>
    <w:rsid w:val="00B870DD"/>
    <w:rsid w:val="00BB2790"/>
    <w:rsid w:val="00BB582F"/>
    <w:rsid w:val="00C6313A"/>
    <w:rsid w:val="00C97E1B"/>
    <w:rsid w:val="00ED1942"/>
    <w:rsid w:val="02A41D56"/>
    <w:rsid w:val="043E6195"/>
    <w:rsid w:val="056662B3"/>
    <w:rsid w:val="058707EC"/>
    <w:rsid w:val="0A94650B"/>
    <w:rsid w:val="0CD76279"/>
    <w:rsid w:val="15884FEF"/>
    <w:rsid w:val="1F39038B"/>
    <w:rsid w:val="21885672"/>
    <w:rsid w:val="232D62C3"/>
    <w:rsid w:val="24024805"/>
    <w:rsid w:val="2E636C7D"/>
    <w:rsid w:val="383F0A58"/>
    <w:rsid w:val="57BF2951"/>
    <w:rsid w:val="59BC7D0A"/>
    <w:rsid w:val="66951A3C"/>
    <w:rsid w:val="68827EA0"/>
    <w:rsid w:val="6D173ED9"/>
    <w:rsid w:val="722C501A"/>
    <w:rsid w:val="74CA68A2"/>
    <w:rsid w:val="77B66334"/>
    <w:rsid w:val="79D16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862</Words>
  <Characters>4914</Characters>
  <Lines>40</Lines>
  <Paragraphs>11</Paragraphs>
  <TotalTime>1</TotalTime>
  <ScaleCrop>false</ScaleCrop>
  <LinksUpToDate>false</LinksUpToDate>
  <CharactersWithSpaces>5765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WPS_1478256841</cp:lastModifiedBy>
  <dcterms:modified xsi:type="dcterms:W3CDTF">2021-04-19T05:45:40Z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9415C6314D36478DBB182D53D0B80460</vt:lpwstr>
  </property>
</Properties>
</file>