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诚信承诺书</w:t>
      </w: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我已仔细阅读了《菏泽牡丹机场管理有限公司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val="en-US" w:eastAsia="zh-CN"/>
        </w:rPr>
        <w:t>专业人员招聘公告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清楚并理解其内容。在此我郑重承诺：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一、自觉遵守公司有关规定，服从安排。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二、真实、准确地提供本人个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人信息、证明资料、证件等相关材料；同时准确填写及核对有效的手机号码、联系电话、通讯地址等联系方式，并保证在应聘期间联系畅通。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报考人本人身份证号码：</w:t>
      </w:r>
    </w:p>
    <w:tbl>
      <w:tblPr>
        <w:tblStyle w:val="5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left"/>
        <w:rPr>
          <w:rFonts w:hint="default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pStyle w:val="4"/>
        <w:widowControl/>
        <w:spacing w:beforeAutospacing="0" w:afterAutospacing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/>
        <w:ind w:firstLine="3300" w:firstLineChars="11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月  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55C9"/>
    <w:rsid w:val="30F335A6"/>
    <w:rsid w:val="39871F44"/>
    <w:rsid w:val="3EA43B84"/>
    <w:rsid w:val="65C155C9"/>
    <w:rsid w:val="6D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Administrator</cp:lastModifiedBy>
  <cp:lastPrinted>2021-01-13T08:17:00Z</cp:lastPrinted>
  <dcterms:modified xsi:type="dcterms:W3CDTF">2021-01-13T08:17:09Z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