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260" w:type="dxa"/>
        <w:tblInd w:w="-11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20"/>
        <w:gridCol w:w="1520"/>
        <w:gridCol w:w="1320"/>
        <w:gridCol w:w="1000"/>
        <w:gridCol w:w="1060"/>
        <w:gridCol w:w="2420"/>
        <w:gridCol w:w="940"/>
        <w:gridCol w:w="1060"/>
        <w:gridCol w:w="1120"/>
        <w:gridCol w:w="1680"/>
        <w:gridCol w:w="120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6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新宋体" w:hAnsi="新宋体" w:eastAsia="新宋体" w:cs="宋体"/>
                <w:sz w:val="24"/>
              </w:rPr>
            </w:pPr>
            <w:r>
              <w:rPr>
                <w:rFonts w:hint="eastAsia" w:ascii="新宋体" w:hAnsi="新宋体" w:eastAsia="新宋体" w:cs="宋体"/>
                <w:sz w:val="24"/>
              </w:rPr>
              <w:t>附件2</w:t>
            </w:r>
          </w:p>
          <w:p>
            <w:pPr>
              <w:jc w:val="lef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/>
                <w:b/>
                <w:bCs/>
                <w:color w:val="000000"/>
                <w:sz w:val="40"/>
                <w:szCs w:val="40"/>
              </w:rPr>
              <w:t>2021年阳春市司法局公开招聘专职人民调解员岗位表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岗位描述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招聘对象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24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学历要求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专业要求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职称要求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年龄要求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其他要求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工资待遇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阳春市司法局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专职人民调解员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从事人民调解工作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社会人员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国家承认学历的大专及以上毕业生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45周岁及以下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1、限阳春市户籍（含阳春生源高校毕业生）；2、通过国家司法考试、法学类专业毕业生、有政法部门工作经历的，在同等条件下可以优先录用。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2500元／月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阳春市司法局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专职人民调解员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从事人民调解工作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退伍军人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国家承认学历的高中（含中专、中技、职中）及以上。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45周岁及以下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限阳春市户籍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2500元／月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364EA"/>
    <w:rsid w:val="2B83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2021-03-17T06:42:00Z</dcterms:created>
  <dc:creator>Akira_Kusano</dc:creator>
  <cp:lastModifiedBy>Akira_Kusano</cp:lastModifiedBy>
  <dcterms:modified xsi:type="dcterms:W3CDTF">2021-03-17T06:46:28Z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