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pPr>
        <w:spacing w:line="560" w:lineRule="exact"/>
        <w:jc w:val="center"/>
        <w:rPr>
          <w:rFonts w:ascii="Times New Roman" w:hAnsi="Times New Roman" w:eastAsia="方正小标宋简体"/>
          <w:bCs/>
          <w:sz w:val="44"/>
          <w:szCs w:val="44"/>
        </w:rPr>
      </w:pPr>
    </w:p>
    <w:p>
      <w:pPr>
        <w:jc w:val="center"/>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eastAsia="zh-CN"/>
        </w:rPr>
        <w:t>长沙金洲新城投资控股集团有限公司</w:t>
      </w:r>
    </w:p>
    <w:p>
      <w:pPr>
        <w:jc w:val="center"/>
        <w:rPr>
          <w:rFonts w:ascii="Times New Roman" w:hAnsi="Times New Roman" w:eastAsia="仿宋_GB2312"/>
          <w:sz w:val="32"/>
          <w:szCs w:val="32"/>
        </w:rPr>
      </w:pPr>
      <w:r>
        <w:rPr>
          <w:rFonts w:hint="eastAsia" w:ascii="Times New Roman" w:hAnsi="Times New Roman" w:eastAsia="方正小标宋简体"/>
          <w:bCs/>
          <w:sz w:val="44"/>
          <w:szCs w:val="44"/>
        </w:rPr>
        <w:t>2021年公开招聘疾病筛查方案</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国务院应对新型冠状病毒肺炎疫情联防联控机制发布的《关于依法科学精准做好新冠肺炎疫情防控工作的通知》精神，以疾病筛查当日往前推14天为时间界限，对所有考生进行分类筛查，并根据筛查审验情况确认可进行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的对象。</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一、考生准备资料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1.前14天内无国内高、中风险地区及境外（含台港澳地区，下同）旅居史的考生：抵长前至少14天开始申领居住地的电子健康码。</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2.前14天内有国内中风险地区旅居史的考生：在抵长前至少14天开始申领居住地的电子健康码，并在抵长前7天内在当地开展新冠肺炎病毒核酸检测，并保存检测报告。</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3.有国内高风险地区及境外旅居史的考生：出具隔离满14天的解除隔离证明、新冠肺炎病毒核酸检测报告，抵长前至少14天开始申领居住地的电子健康码（入境人员在入境后申领电子健康码）。</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二、筛查审验方式及结果</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主要通过查验电子健康码、行程码、解除隔离证明和新冠肺炎病毒核酸检测结果开展筛查（关于高、中风险地区及行程码，可登录微信小程序“国务院客户端”进行查询）。</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1.前14天内无国内高、中风险地区及境外旅居史的考生：①电子健康码为绿色的考生可正常参加资格审查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；②电子健康码为黄色或红色的考生不可参加资格审查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2.前14天内有国内中风险地区旅居史的考生：①电子健康码为绿色，且新冠肺炎病毒核酸检测阴性的考生可正常参加资格审查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；②</w:t>
      </w:r>
      <w:r>
        <w:rPr>
          <w:rFonts w:ascii="Times New Roman" w:hAnsi="Times New Roman" w:eastAsia="仿宋_GB2312"/>
          <w:color w:val="000000"/>
          <w:sz w:val="32"/>
          <w:szCs w:val="32"/>
        </w:rPr>
        <w:t>新冠肺炎病毒核酸检测结果为阳性或无核酸检测结果、</w:t>
      </w:r>
      <w:r>
        <w:rPr>
          <w:rFonts w:ascii="Times New Roman" w:hAnsi="Times New Roman" w:eastAsia="仿宋_GB2312"/>
          <w:sz w:val="32"/>
          <w:szCs w:val="32"/>
        </w:rPr>
        <w:t>电子健康码为黄色或红色的考生不可参加资格审查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3.前14天内有国内高风险地区及境外旅居史的考生：①出具解除隔离证明、新冠肺炎病毒核酸检测结果为阴性且电子健康码为绿色的考生可正常参加资格审查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；②隔离未满14天、</w:t>
      </w:r>
      <w:r>
        <w:rPr>
          <w:rFonts w:ascii="Times New Roman" w:hAnsi="Times New Roman" w:eastAsia="仿宋_GB2312"/>
          <w:color w:val="000000"/>
          <w:sz w:val="32"/>
          <w:szCs w:val="32"/>
        </w:rPr>
        <w:t>新冠肺炎病毒核酸检测结果为阳性或无核酸检测结果、</w:t>
      </w:r>
      <w:r>
        <w:rPr>
          <w:rFonts w:ascii="Times New Roman" w:hAnsi="Times New Roman" w:eastAsia="仿宋_GB2312"/>
          <w:sz w:val="32"/>
          <w:szCs w:val="32"/>
        </w:rPr>
        <w:t>电子健康码为黄色或红色的考生不能参加资格审查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面试</w:t>
      </w:r>
      <w:r>
        <w:rPr>
          <w:rFonts w:ascii="Times New Roman" w:hAnsi="Times New Roman" w:eastAsia="仿宋_GB2312"/>
          <w:sz w:val="32"/>
          <w:szCs w:val="32"/>
        </w:rPr>
        <w:t>。</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三、考生身体临时出现状况处理办法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在疾病筛查过程中如发现考生出现发热、咳嗽等症状，需退出此次招聘考试，并送至定点医院进行排查（费用自理）。</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四、疾病筛查时间与地点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（一）参加</w:t>
      </w:r>
      <w:r>
        <w:rPr>
          <w:rFonts w:hint="eastAsia" w:ascii="Times New Roman" w:hAnsi="Times New Roman" w:eastAsia="仿宋_GB2312"/>
          <w:sz w:val="32"/>
          <w:szCs w:val="32"/>
          <w:lang w:val="en-US" w:eastAsia="zh-CN"/>
        </w:rPr>
        <w:t>现场资格审查</w:t>
      </w:r>
      <w:r>
        <w:rPr>
          <w:rFonts w:ascii="Times New Roman" w:hAnsi="Times New Roman" w:eastAsia="仿宋_GB2312"/>
          <w:sz w:val="32"/>
          <w:szCs w:val="32"/>
        </w:rPr>
        <w:t>考生</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1.时间：暂定</w:t>
      </w:r>
      <w:r>
        <w:rPr>
          <w:rFonts w:hint="eastAsia" w:ascii="Times New Roman" w:hAnsi="Times New Roman" w:eastAsia="仿宋_GB2312"/>
          <w:sz w:val="32"/>
          <w:szCs w:val="32"/>
          <w:lang w:val="en-US" w:eastAsia="zh-CN"/>
        </w:rPr>
        <w:t>现场资格审查</w:t>
      </w:r>
      <w:r>
        <w:rPr>
          <w:rFonts w:ascii="Times New Roman" w:hAnsi="Times New Roman" w:eastAsia="仿宋_GB2312"/>
          <w:sz w:val="32"/>
          <w:szCs w:val="32"/>
        </w:rPr>
        <w:t>当天</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2.地点：</w:t>
      </w:r>
      <w:r>
        <w:rPr>
          <w:rFonts w:hint="eastAsia" w:ascii="Times New Roman" w:hAnsi="Times New Roman" w:eastAsia="仿宋_GB2312"/>
          <w:sz w:val="32"/>
          <w:szCs w:val="32"/>
          <w:lang w:val="en-US" w:eastAsia="zh-CN"/>
        </w:rPr>
        <w:t>现场资格审查</w:t>
      </w:r>
      <w:r>
        <w:rPr>
          <w:rFonts w:ascii="Times New Roman" w:hAnsi="Times New Roman" w:eastAsia="仿宋_GB2312"/>
          <w:sz w:val="32"/>
          <w:szCs w:val="32"/>
        </w:rPr>
        <w:t>疾病筛查处</w:t>
      </w:r>
    </w:p>
    <w:p>
      <w:pPr>
        <w:spacing w:line="5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（二）考生持本人有效身份证原件、</w:t>
      </w:r>
      <w:r>
        <w:rPr>
          <w:rFonts w:ascii="Times New Roman" w:hAnsi="Times New Roman" w:eastAsia="仿宋_GB2312"/>
          <w:color w:val="000000"/>
          <w:sz w:val="32"/>
          <w:szCs w:val="32"/>
        </w:rPr>
        <w:t>新冠肺炎病毒核酸检测报告（特定人员提供）、解除隔离证明（特定人员提供）、</w:t>
      </w:r>
      <w:r>
        <w:rPr>
          <w:rFonts w:ascii="Times New Roman" w:hAnsi="Times New Roman" w:eastAsia="仿宋_GB2312"/>
          <w:color w:val="000000"/>
          <w:kern w:val="0"/>
          <w:sz w:val="32"/>
          <w:szCs w:val="32"/>
        </w:rPr>
        <w:t>筛查当日健康码参加疾病筛查，并如实填写《</w:t>
      </w:r>
      <w:r>
        <w:rPr>
          <w:rFonts w:hint="eastAsia" w:ascii="Times New Roman" w:hAnsi="Times New Roman" w:eastAsia="仿宋_GB2312"/>
          <w:color w:val="000000"/>
          <w:kern w:val="0"/>
          <w:sz w:val="32"/>
          <w:szCs w:val="32"/>
          <w:lang w:eastAsia="zh-CN"/>
        </w:rPr>
        <w:t>长沙金洲新城投资控股集团有限公司</w:t>
      </w:r>
      <w:r>
        <w:rPr>
          <w:rFonts w:hint="eastAsia" w:ascii="Times New Roman" w:hAnsi="Times New Roman" w:eastAsia="仿宋_GB2312"/>
          <w:color w:val="000000"/>
          <w:kern w:val="0"/>
          <w:sz w:val="32"/>
          <w:szCs w:val="32"/>
        </w:rPr>
        <w:t>2021年度第一次公开招聘新冠肺炎疫情期间流行病学史调查问卷</w:t>
      </w:r>
      <w:r>
        <w:rPr>
          <w:rFonts w:ascii="Times New Roman" w:hAnsi="Times New Roman" w:eastAsia="仿宋_GB2312"/>
          <w:color w:val="000000"/>
          <w:kern w:val="0"/>
          <w:sz w:val="32"/>
          <w:szCs w:val="32"/>
        </w:rPr>
        <w:t>》。</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五、注意事项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1.招聘各个环节，考生须全程规范佩戴口罩（自行准备）。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2.为便于节省时间，请考生将本人疾病筛查当日的健康码、行程码提前准备并截图。</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eastAsia="仿宋_GB2312"/>
          <w:color w:val="000000"/>
          <w:kern w:val="0"/>
          <w:sz w:val="32"/>
          <w:szCs w:val="32"/>
        </w:rPr>
        <w:t>考生须自行打印《</w:t>
      </w:r>
      <w:r>
        <w:rPr>
          <w:rFonts w:hint="eastAsia" w:ascii="Times New Roman" w:hAnsi="Times New Roman" w:eastAsia="仿宋_GB2312"/>
          <w:color w:val="000000"/>
          <w:kern w:val="0"/>
          <w:sz w:val="32"/>
          <w:szCs w:val="32"/>
          <w:lang w:eastAsia="zh-CN"/>
        </w:rPr>
        <w:t>长沙金洲新城投资控股集团有限公司</w:t>
      </w:r>
      <w:r>
        <w:rPr>
          <w:rFonts w:hint="eastAsia" w:ascii="Times New Roman" w:hAnsi="Times New Roman" w:eastAsia="仿宋_GB2312"/>
          <w:color w:val="000000"/>
          <w:kern w:val="0"/>
          <w:sz w:val="32"/>
          <w:szCs w:val="32"/>
        </w:rPr>
        <w:t>2021年公开招聘新冠肺炎疫情期间流行病学史调查问卷</w:t>
      </w:r>
      <w:r>
        <w:rPr>
          <w:rFonts w:ascii="Times New Roman" w:hAnsi="Times New Roman" w:eastAsia="仿宋_GB2312"/>
          <w:color w:val="000000"/>
          <w:kern w:val="0"/>
          <w:sz w:val="32"/>
          <w:szCs w:val="32"/>
        </w:rPr>
        <w:t>》并如实填写，填写日期为疾病筛查当日。</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4.考生乘坐公共交通工具、电梯或在其他人员密集场所时，请自觉、规范佩戴口罩，尽量避免1米内近距离与人面对面交谈。</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5.考生抵长后请不要参与聚餐、聚会等群体性活动，不拜访亲友。若非必须，不要前往人员密集的公共场所。</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6.继续保持良好的卫生习惯和健康生活方式，做到勤洗手、常通风，保持安全社交距离。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7.疾病筛查当日，因人员较多，请考生尽早到达参加疾病筛查，自觉遵守现场秩序，服从工作人员安排。</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4D4F"/>
    <w:rsid w:val="000E3E19"/>
    <w:rsid w:val="00115370"/>
    <w:rsid w:val="00156DDA"/>
    <w:rsid w:val="00161ED9"/>
    <w:rsid w:val="00172A27"/>
    <w:rsid w:val="001E70D3"/>
    <w:rsid w:val="002353DD"/>
    <w:rsid w:val="002676AD"/>
    <w:rsid w:val="00276657"/>
    <w:rsid w:val="00295ABD"/>
    <w:rsid w:val="002C204D"/>
    <w:rsid w:val="002D296A"/>
    <w:rsid w:val="00301B6F"/>
    <w:rsid w:val="003503CD"/>
    <w:rsid w:val="00374D05"/>
    <w:rsid w:val="003872C7"/>
    <w:rsid w:val="0039671E"/>
    <w:rsid w:val="003A4617"/>
    <w:rsid w:val="003D652C"/>
    <w:rsid w:val="003E4F76"/>
    <w:rsid w:val="004774C6"/>
    <w:rsid w:val="00481B26"/>
    <w:rsid w:val="004E0590"/>
    <w:rsid w:val="00573641"/>
    <w:rsid w:val="00592CFF"/>
    <w:rsid w:val="005E1AE9"/>
    <w:rsid w:val="005E4D90"/>
    <w:rsid w:val="006672B1"/>
    <w:rsid w:val="006E68AE"/>
    <w:rsid w:val="007106D6"/>
    <w:rsid w:val="00716F5D"/>
    <w:rsid w:val="00754E42"/>
    <w:rsid w:val="00777891"/>
    <w:rsid w:val="007867FE"/>
    <w:rsid w:val="007878BE"/>
    <w:rsid w:val="00797381"/>
    <w:rsid w:val="00806C55"/>
    <w:rsid w:val="00870C63"/>
    <w:rsid w:val="008768F3"/>
    <w:rsid w:val="008905F6"/>
    <w:rsid w:val="008B0264"/>
    <w:rsid w:val="008E6C0E"/>
    <w:rsid w:val="00A27DDE"/>
    <w:rsid w:val="00A50C80"/>
    <w:rsid w:val="00A57108"/>
    <w:rsid w:val="00A65CDE"/>
    <w:rsid w:val="00A73876"/>
    <w:rsid w:val="00AB4074"/>
    <w:rsid w:val="00B429DB"/>
    <w:rsid w:val="00BC610E"/>
    <w:rsid w:val="00BD178D"/>
    <w:rsid w:val="00C354C9"/>
    <w:rsid w:val="00C64766"/>
    <w:rsid w:val="00CC10DA"/>
    <w:rsid w:val="00CD00C8"/>
    <w:rsid w:val="00CE0A82"/>
    <w:rsid w:val="00D14C14"/>
    <w:rsid w:val="00D208F7"/>
    <w:rsid w:val="00D24723"/>
    <w:rsid w:val="00D64EC3"/>
    <w:rsid w:val="00D72803"/>
    <w:rsid w:val="00DA650C"/>
    <w:rsid w:val="00DC785B"/>
    <w:rsid w:val="00DE2A23"/>
    <w:rsid w:val="00E1423B"/>
    <w:rsid w:val="00E22F0C"/>
    <w:rsid w:val="00E70C6A"/>
    <w:rsid w:val="00F07415"/>
    <w:rsid w:val="00F12A25"/>
    <w:rsid w:val="00F63F0E"/>
    <w:rsid w:val="00F878DA"/>
    <w:rsid w:val="00FA02BF"/>
    <w:rsid w:val="00FA562A"/>
    <w:rsid w:val="00FD173F"/>
    <w:rsid w:val="00FF007C"/>
    <w:rsid w:val="082C77AE"/>
    <w:rsid w:val="0D087278"/>
    <w:rsid w:val="0DDD1FCE"/>
    <w:rsid w:val="0E1706DF"/>
    <w:rsid w:val="25EF1B38"/>
    <w:rsid w:val="29841121"/>
    <w:rsid w:val="2CA8484D"/>
    <w:rsid w:val="30A36663"/>
    <w:rsid w:val="3587545A"/>
    <w:rsid w:val="35D07633"/>
    <w:rsid w:val="3B4172B1"/>
    <w:rsid w:val="3C953E7C"/>
    <w:rsid w:val="436D7766"/>
    <w:rsid w:val="44702779"/>
    <w:rsid w:val="45F806B1"/>
    <w:rsid w:val="49913A1F"/>
    <w:rsid w:val="4FC04BD1"/>
    <w:rsid w:val="508546E3"/>
    <w:rsid w:val="58D52D99"/>
    <w:rsid w:val="67761C3C"/>
    <w:rsid w:val="6A082904"/>
    <w:rsid w:val="716A0A10"/>
    <w:rsid w:val="71817D5F"/>
    <w:rsid w:val="73D12049"/>
    <w:rsid w:val="78051B86"/>
    <w:rsid w:val="79D0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kern w:val="0"/>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脚 Char"/>
    <w:link w:val="2"/>
    <w:uiPriority w:val="0"/>
    <w:rPr>
      <w:rFonts w:ascii="Calibri" w:hAnsi="Calibri" w:eastAsia="宋体" w:cs="Times New Roman"/>
      <w:sz w:val="18"/>
      <w:szCs w:val="18"/>
    </w:rPr>
  </w:style>
  <w:style w:type="character" w:customStyle="1" w:styleId="8">
    <w:name w:val="页眉 Char"/>
    <w:link w:val="3"/>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207</Words>
  <Characters>1182</Characters>
  <Lines>9</Lines>
  <Paragraphs>2</Paragraphs>
  <TotalTime>2</TotalTime>
  <ScaleCrop>false</ScaleCrop>
  <LinksUpToDate>false</LinksUpToDate>
  <CharactersWithSpaces>1387</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2020-09-30T02:12:00Z</dcterms:created>
  <dc:creator>wjw</dc:creator>
  <cp:lastModifiedBy>翠翠</cp:lastModifiedBy>
  <cp:lastPrinted>2020-09-30T02:11:00Z</cp:lastPrinted>
  <dcterms:modified xsi:type="dcterms:W3CDTF">2021-03-01T13:31:30Z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