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51" w:rsidRDefault="00A56A0F" w:rsidP="00095F51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附件1： </w:t>
      </w:r>
    </w:p>
    <w:p w:rsidR="00337E57" w:rsidRDefault="00095F51" w:rsidP="00095F5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="00A56A0F">
        <w:rPr>
          <w:rFonts w:ascii="仿宋_GB2312" w:eastAsia="仿宋_GB2312" w:hAnsi="仿宋_GB2312" w:cs="仿宋_GB2312" w:hint="eastAsia"/>
          <w:b/>
          <w:sz w:val="32"/>
          <w:szCs w:val="32"/>
        </w:rPr>
        <w:t>2021年济南市平阴县汇丰市政工程处招聘职位表</w:t>
      </w:r>
    </w:p>
    <w:tbl>
      <w:tblPr>
        <w:tblStyle w:val="a5"/>
        <w:tblW w:w="9151" w:type="dxa"/>
        <w:tblLook w:val="04A0"/>
      </w:tblPr>
      <w:tblGrid>
        <w:gridCol w:w="846"/>
        <w:gridCol w:w="846"/>
        <w:gridCol w:w="846"/>
        <w:gridCol w:w="2728"/>
        <w:gridCol w:w="1746"/>
        <w:gridCol w:w="2139"/>
      </w:tblGrid>
      <w:tr w:rsidR="00337E57">
        <w:trPr>
          <w:trHeight w:hRule="exact" w:val="965"/>
        </w:trPr>
        <w:tc>
          <w:tcPr>
            <w:tcW w:w="840" w:type="dxa"/>
            <w:textDirection w:val="tbLrV"/>
            <w:vAlign w:val="center"/>
          </w:tcPr>
          <w:p w:rsidR="00337E57" w:rsidRDefault="00A56A0F">
            <w:pPr>
              <w:spacing w:line="480" w:lineRule="auto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</w:tc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spacing w:line="240" w:lineRule="atLeas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spacing w:line="480" w:lineRule="auto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人数</w:t>
            </w:r>
          </w:p>
        </w:tc>
        <w:tc>
          <w:tcPr>
            <w:tcW w:w="2736" w:type="dxa"/>
            <w:vAlign w:val="center"/>
          </w:tcPr>
          <w:p w:rsidR="00337E57" w:rsidRDefault="00A56A0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岗位职责</w:t>
            </w:r>
          </w:p>
        </w:tc>
        <w:tc>
          <w:tcPr>
            <w:tcW w:w="1750" w:type="dxa"/>
            <w:vAlign w:val="center"/>
          </w:tcPr>
          <w:p w:rsidR="00337E57" w:rsidRDefault="00A56A0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学历专业要求</w:t>
            </w:r>
          </w:p>
        </w:tc>
        <w:tc>
          <w:tcPr>
            <w:tcW w:w="2145" w:type="dxa"/>
            <w:vAlign w:val="center"/>
          </w:tcPr>
          <w:p w:rsidR="00337E57" w:rsidRDefault="00A56A0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岗位要求</w:t>
            </w:r>
          </w:p>
        </w:tc>
      </w:tr>
      <w:tr w:rsidR="00337E57">
        <w:trPr>
          <w:trHeight w:hRule="exact" w:val="3094"/>
        </w:trPr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工程技术部</w:t>
            </w:r>
          </w:p>
        </w:tc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工程造价</w:t>
            </w:r>
          </w:p>
        </w:tc>
        <w:tc>
          <w:tcPr>
            <w:tcW w:w="840" w:type="dxa"/>
            <w:vAlign w:val="center"/>
          </w:tcPr>
          <w:p w:rsidR="00337E57" w:rsidRDefault="00A56A0F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736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负责工程招标信息的收集工作，组织投标活动，完成各类工程的投标工作；负责中标工程的合同签订等相关事务工作；负责制定生产计划，技术标准，施工方案，劳动工资，工程预决算和验收管理工作。</w:t>
            </w:r>
          </w:p>
        </w:tc>
        <w:tc>
          <w:tcPr>
            <w:tcW w:w="1750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本科及以上学历；市政工程、道路与桥梁工程、工程造价等相关专业。</w:t>
            </w:r>
          </w:p>
        </w:tc>
        <w:tc>
          <w:tcPr>
            <w:tcW w:w="2145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男性，具备二级建造师执业资格证书或助理工程师。具备一级建造师或中级工程师，学历可放宽至专科学历，优先考虑。</w:t>
            </w:r>
          </w:p>
        </w:tc>
      </w:tr>
      <w:tr w:rsidR="00337E57">
        <w:trPr>
          <w:trHeight w:hRule="exact" w:val="2675"/>
        </w:trPr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渣土清运公司</w:t>
            </w:r>
          </w:p>
        </w:tc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工程技术</w:t>
            </w:r>
          </w:p>
        </w:tc>
        <w:tc>
          <w:tcPr>
            <w:tcW w:w="840" w:type="dxa"/>
            <w:vAlign w:val="center"/>
          </w:tcPr>
          <w:p w:rsidR="00337E57" w:rsidRDefault="00A56A0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736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加强业务管理部门管理制度，与建设单位签订建筑渣土运输处置合同，并协助建设单位办理相关手续；加强公司对建筑垃圾和工程渣土运输运营过程中安全生产管理。</w:t>
            </w:r>
          </w:p>
        </w:tc>
        <w:tc>
          <w:tcPr>
            <w:tcW w:w="1750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本科及以上学历；市政工程、道路与桥梁工程、工程造价等相关专业。</w:t>
            </w:r>
          </w:p>
        </w:tc>
        <w:tc>
          <w:tcPr>
            <w:tcW w:w="2145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男性，具备二级建造师执业资格证书或助理工程师。具备一级建造师或中级工程师，学历可放宽至专科学历，优先考虑。</w:t>
            </w:r>
          </w:p>
        </w:tc>
      </w:tr>
      <w:tr w:rsidR="00337E57">
        <w:trPr>
          <w:trHeight w:hRule="exact" w:val="3114"/>
        </w:trPr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工程项目三部</w:t>
            </w:r>
          </w:p>
        </w:tc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spacing w:line="240" w:lineRule="atLeas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工程技术</w:t>
            </w:r>
          </w:p>
        </w:tc>
        <w:tc>
          <w:tcPr>
            <w:tcW w:w="840" w:type="dxa"/>
            <w:vAlign w:val="center"/>
          </w:tcPr>
          <w:p w:rsidR="00337E57" w:rsidRDefault="00A56A0F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736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负责工程项目的施工管理工作；负责工程开工前编制工程项目施工组织设计、技术方案、保证措施工作。负责对项目操作层的技术和施工进行指导工作。</w:t>
            </w:r>
          </w:p>
        </w:tc>
        <w:tc>
          <w:tcPr>
            <w:tcW w:w="1750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历；市政工程、道路与桥梁工程、工程造价等相关专业。</w:t>
            </w:r>
          </w:p>
        </w:tc>
        <w:tc>
          <w:tcPr>
            <w:tcW w:w="2145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男性，身体健康，有从事公路、市政工程三年以上的施工经验。具备二级建造师执业资格证书或助理工程师。具备一级建造师或中级工程师，学历可放宽至专科学历，优先考虑。</w:t>
            </w:r>
          </w:p>
        </w:tc>
      </w:tr>
      <w:tr w:rsidR="00337E57">
        <w:trPr>
          <w:trHeight w:hRule="exact" w:val="2380"/>
        </w:trPr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材料加工部</w:t>
            </w:r>
          </w:p>
        </w:tc>
        <w:tc>
          <w:tcPr>
            <w:tcW w:w="840" w:type="dxa"/>
            <w:textDirection w:val="tbRlV"/>
            <w:vAlign w:val="center"/>
          </w:tcPr>
          <w:p w:rsidR="00337E57" w:rsidRDefault="00A56A0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材料试验员</w:t>
            </w:r>
          </w:p>
        </w:tc>
        <w:tc>
          <w:tcPr>
            <w:tcW w:w="840" w:type="dxa"/>
            <w:vAlign w:val="center"/>
          </w:tcPr>
          <w:p w:rsidR="00337E57" w:rsidRDefault="00A56A0F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736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负责各类材料的购进、验收、保管、加工和拌合加工。</w:t>
            </w:r>
          </w:p>
          <w:p w:rsidR="00337E57" w:rsidRDefault="00337E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本科及以上学历；</w:t>
            </w:r>
            <w:r w:rsidRPr="00376F03">
              <w:rPr>
                <w:rFonts w:ascii="仿宋_GB2312" w:eastAsia="仿宋_GB2312" w:hAnsi="仿宋_GB2312" w:cs="仿宋_GB2312" w:hint="eastAsia"/>
                <w:sz w:val="24"/>
              </w:rPr>
              <w:t>工程管理、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市政工程、道路与桥梁工程、工程造价等相关专业。</w:t>
            </w:r>
          </w:p>
        </w:tc>
        <w:tc>
          <w:tcPr>
            <w:tcW w:w="2145" w:type="dxa"/>
            <w:vAlign w:val="center"/>
          </w:tcPr>
          <w:p w:rsidR="00337E57" w:rsidRDefault="00A56A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熟悉与材料加工工作有关的法律、法规、标准和规定；熟悉材料加工的质量标准、程序文件、作业指导等工作。</w:t>
            </w:r>
          </w:p>
        </w:tc>
      </w:tr>
    </w:tbl>
    <w:p w:rsidR="00337E57" w:rsidRDefault="00A56A0F">
      <w:r>
        <w:rPr>
          <w:rFonts w:hint="eastAsia"/>
        </w:rPr>
        <w:t>:</w:t>
      </w:r>
    </w:p>
    <w:sectPr w:rsidR="00337E57" w:rsidSect="00337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58" w:rsidRDefault="007B2858" w:rsidP="00095F51">
      <w:r>
        <w:separator/>
      </w:r>
    </w:p>
  </w:endnote>
  <w:endnote w:type="continuationSeparator" w:id="1">
    <w:p w:rsidR="007B2858" w:rsidRDefault="007B2858" w:rsidP="000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58" w:rsidRDefault="007B2858" w:rsidP="00095F51">
      <w:r>
        <w:separator/>
      </w:r>
    </w:p>
  </w:footnote>
  <w:footnote w:type="continuationSeparator" w:id="1">
    <w:p w:rsidR="007B2858" w:rsidRDefault="007B2858" w:rsidP="00095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E07360"/>
    <w:rsid w:val="00095F51"/>
    <w:rsid w:val="00140981"/>
    <w:rsid w:val="001A3BC7"/>
    <w:rsid w:val="00292FC1"/>
    <w:rsid w:val="002D11E1"/>
    <w:rsid w:val="00337E57"/>
    <w:rsid w:val="003463C2"/>
    <w:rsid w:val="00376F03"/>
    <w:rsid w:val="004028C4"/>
    <w:rsid w:val="004362B0"/>
    <w:rsid w:val="00440416"/>
    <w:rsid w:val="005F7B05"/>
    <w:rsid w:val="006341C8"/>
    <w:rsid w:val="006A5811"/>
    <w:rsid w:val="007731FC"/>
    <w:rsid w:val="00776E9F"/>
    <w:rsid w:val="007B2858"/>
    <w:rsid w:val="009A6F30"/>
    <w:rsid w:val="00A56A0F"/>
    <w:rsid w:val="00C07497"/>
    <w:rsid w:val="00F05AFA"/>
    <w:rsid w:val="00F13F89"/>
    <w:rsid w:val="00F43619"/>
    <w:rsid w:val="0EE07360"/>
    <w:rsid w:val="52E7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E5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7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3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37E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337E5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37E5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637</Characters>
  <Application>Microsoft Office Word</Application>
  <DocSecurity>0</DocSecurity>
  <Lines>5</Lines>
  <Paragraphs>1</Paragraphs>
  <ScaleCrop>false</ScaleCrop>
  <Company>Sky123.Org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请喝可口可乐</dc:creator>
  <cp:lastModifiedBy>User</cp:lastModifiedBy>
  <cp:revision>8</cp:revision>
  <cp:lastPrinted>2021-02-24T02:32:00Z</cp:lastPrinted>
  <dcterms:created xsi:type="dcterms:W3CDTF">2021-02-23T02:19:00Z</dcterms:created>
  <dcterms:modified xsi:type="dcterms:W3CDTF">2021-02-24T08:01:00Z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