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Times New Roman" w:hAnsi="Times New Roman" w:eastAsia="方正仿宋_GBK"/>
          <w:sz w:val="32"/>
          <w:szCs w:val="32"/>
        </w:rPr>
      </w:pPr>
      <w:r>
        <w:rPr>
          <w:rFonts w:hint="eastAsia" w:ascii="Times New Roman" w:hAnsi="Times New Roman" w:eastAsia="方正仿宋_GBK"/>
          <w:sz w:val="32"/>
          <w:szCs w:val="32"/>
        </w:rPr>
        <w:t>附件1：</w:t>
      </w:r>
    </w:p>
    <w:p>
      <w:pPr>
        <w:spacing w:line="520" w:lineRule="exact"/>
        <w:jc w:val="center"/>
        <w:rPr>
          <w:rFonts w:hint="eastAsia" w:ascii="方正小标宋_GBK" w:eastAsia="方正小标宋_GBK"/>
          <w:color w:val="000000"/>
          <w:kern w:val="0"/>
          <w:sz w:val="36"/>
          <w:szCs w:val="36"/>
          <w:shd w:val="clear" w:color="auto" w:fill="FFFFFF"/>
          <w:lang w:bidi="ar"/>
        </w:rPr>
      </w:pPr>
      <w:r>
        <w:rPr>
          <w:rFonts w:hint="eastAsia" w:ascii="方正小标宋_GBK" w:eastAsia="方正小标宋_GBK"/>
          <w:color w:val="000000"/>
          <w:kern w:val="0"/>
          <w:sz w:val="36"/>
          <w:szCs w:val="36"/>
          <w:shd w:val="clear" w:color="auto" w:fill="FFFFFF"/>
          <w:lang w:bidi="ar"/>
        </w:rPr>
        <w:t>重庆市巴南区农业农村委员会公开招聘非在编工作人员岗位一览表</w:t>
      </w:r>
    </w:p>
    <w:tbl>
      <w:tblPr>
        <w:tblStyle w:val="4"/>
        <w:tblpPr w:leftFromText="180" w:rightFromText="180" w:vertAnchor="page" w:horzAnchor="margin" w:tblpXSpec="center" w:tblpY="2611"/>
        <w:tblW w:w="0" w:type="auto"/>
        <w:tblInd w:w="0" w:type="dxa"/>
        <w:tblLayout w:type="fixed"/>
        <w:tblCellMar>
          <w:top w:w="0" w:type="dxa"/>
          <w:left w:w="108" w:type="dxa"/>
          <w:bottom w:w="0" w:type="dxa"/>
          <w:right w:w="108" w:type="dxa"/>
        </w:tblCellMar>
      </w:tblPr>
      <w:tblGrid>
        <w:gridCol w:w="575"/>
        <w:gridCol w:w="1124"/>
        <w:gridCol w:w="1386"/>
        <w:gridCol w:w="894"/>
        <w:gridCol w:w="690"/>
        <w:gridCol w:w="1710"/>
        <w:gridCol w:w="1560"/>
        <w:gridCol w:w="2234"/>
        <w:gridCol w:w="2693"/>
        <w:gridCol w:w="1843"/>
      </w:tblGrid>
      <w:tr>
        <w:tblPrEx>
          <w:tblCellMar>
            <w:top w:w="0" w:type="dxa"/>
            <w:left w:w="108" w:type="dxa"/>
            <w:bottom w:w="0" w:type="dxa"/>
            <w:right w:w="108" w:type="dxa"/>
          </w:tblCellMar>
        </w:tblPrEx>
        <w:trPr>
          <w:trHeight w:val="310" w:hRule="atLeast"/>
        </w:trPr>
        <w:tc>
          <w:tcPr>
            <w:tcW w:w="5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序号</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招聘单位</w:t>
            </w:r>
          </w:p>
        </w:tc>
        <w:tc>
          <w:tcPr>
            <w:tcW w:w="13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sz w:val="20"/>
                <w:szCs w:val="22"/>
              </w:rPr>
            </w:pPr>
            <w:r>
              <w:rPr>
                <w:rFonts w:hint="eastAsia" w:ascii="方正黑体_GBK" w:hAnsi="方正黑体_GBK" w:eastAsia="方正黑体_GBK" w:cs="方正黑体_GBK"/>
                <w:color w:val="000000"/>
                <w:kern w:val="0"/>
                <w:sz w:val="24"/>
              </w:rPr>
              <w:t>招聘岗位</w:t>
            </w:r>
          </w:p>
        </w:tc>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招聘名额</w:t>
            </w: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性别</w:t>
            </w:r>
          </w:p>
        </w:tc>
        <w:tc>
          <w:tcPr>
            <w:tcW w:w="8197"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相关要求</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32"/>
                <w:szCs w:val="32"/>
              </w:rPr>
            </w:pPr>
            <w:r>
              <w:rPr>
                <w:rFonts w:hint="eastAsia" w:ascii="方正黑体_GBK" w:hAnsi="方正黑体_GBK" w:eastAsia="方正黑体_GBK" w:cs="方正黑体_GBK"/>
                <w:color w:val="000000"/>
                <w:kern w:val="0"/>
                <w:sz w:val="24"/>
              </w:rPr>
              <w:t>备注</w:t>
            </w:r>
          </w:p>
        </w:tc>
      </w:tr>
      <w:tr>
        <w:tblPrEx>
          <w:tblCellMar>
            <w:top w:w="0" w:type="dxa"/>
            <w:left w:w="108" w:type="dxa"/>
            <w:bottom w:w="0" w:type="dxa"/>
            <w:right w:w="108" w:type="dxa"/>
          </w:tblCellMar>
        </w:tblPrEx>
        <w:trPr>
          <w:trHeight w:val="220" w:hRule="atLeast"/>
        </w:trPr>
        <w:tc>
          <w:tcPr>
            <w:tcW w:w="5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Times New Roman" w:hAnsi="Times New Roman" w:eastAsia="黑体"/>
                <w:color w:val="000000"/>
                <w:kern w:val="0"/>
                <w:sz w:val="18"/>
                <w:szCs w:val="18"/>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Times New Roman" w:hAnsi="Times New Roman" w:eastAsia="黑体"/>
                <w:color w:val="000000"/>
                <w:kern w:val="0"/>
                <w:sz w:val="18"/>
                <w:szCs w:val="18"/>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sz w:val="20"/>
                <w:szCs w:val="22"/>
              </w:rPr>
            </w:pPr>
          </w:p>
        </w:tc>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Times New Roman" w:hAnsi="Times New Roman" w:eastAsia="黑体"/>
                <w:color w:val="000000"/>
                <w:kern w:val="0"/>
                <w:sz w:val="18"/>
                <w:szCs w:val="18"/>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Times New Roman" w:hAnsi="Times New Roman" w:eastAsia="黑体"/>
                <w:color w:val="000000"/>
                <w:kern w:val="0"/>
                <w:sz w:val="18"/>
                <w:szCs w:val="1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年龄要求</w:t>
            </w:r>
          </w:p>
        </w:tc>
        <w:tc>
          <w:tcPr>
            <w:tcW w:w="1560" w:type="dxa"/>
            <w:tcBorders>
              <w:top w:val="single" w:color="auto" w:sz="4" w:space="0"/>
              <w:left w:val="single" w:color="auto" w:sz="4" w:space="0"/>
              <w:bottom w:val="single" w:color="auto" w:sz="4" w:space="0"/>
              <w:right w:val="single" w:color="auto" w:sz="4" w:space="0"/>
            </w:tcBorders>
            <w:noWrap w:val="0"/>
            <w:vAlign w:val="top"/>
          </w:tcPr>
          <w:p>
            <w:pPr>
              <w:widowControl/>
              <w:spacing w:line="340" w:lineRule="exact"/>
              <w:jc w:val="center"/>
              <w:textAlignment w:val="center"/>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学历</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专业要求</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ascii="Times New Roman" w:hAnsi="Times New Roman" w:eastAsia="黑体"/>
                <w:color w:val="000000"/>
                <w:kern w:val="0"/>
                <w:sz w:val="28"/>
                <w:szCs w:val="28"/>
              </w:rPr>
            </w:pPr>
            <w:r>
              <w:rPr>
                <w:rFonts w:hint="eastAsia" w:ascii="方正黑体_GBK" w:hAnsi="方正黑体_GBK" w:eastAsia="方正黑体_GBK" w:cs="方正黑体_GBK"/>
                <w:color w:val="000000"/>
                <w:kern w:val="0"/>
                <w:sz w:val="24"/>
              </w:rPr>
              <w:t>其他要求</w:t>
            </w: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Times New Roman" w:hAnsi="Times New Roman" w:eastAsia="黑体"/>
                <w:color w:val="000000"/>
                <w:kern w:val="0"/>
                <w:sz w:val="22"/>
                <w:szCs w:val="22"/>
              </w:rPr>
            </w:pPr>
          </w:p>
        </w:tc>
      </w:tr>
      <w:tr>
        <w:tblPrEx>
          <w:tblCellMar>
            <w:top w:w="0" w:type="dxa"/>
            <w:left w:w="108" w:type="dxa"/>
            <w:bottom w:w="0" w:type="dxa"/>
            <w:right w:w="108" w:type="dxa"/>
          </w:tblCellMar>
        </w:tblPrEx>
        <w:trPr>
          <w:trHeight w:val="917"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1</w:t>
            </w:r>
          </w:p>
        </w:tc>
        <w:tc>
          <w:tcPr>
            <w:tcW w:w="112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区农业行政综合执法支队</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szCs w:val="21"/>
              </w:rPr>
            </w:pPr>
            <w:r>
              <w:rPr>
                <w:rFonts w:hint="eastAsia" w:ascii="方正仿宋_GBK" w:hAnsi="宋体" w:eastAsia="方正仿宋_GBK" w:cs="宋体"/>
                <w:color w:val="000000"/>
                <w:kern w:val="0"/>
                <w:szCs w:val="21"/>
              </w:rPr>
              <w:t>办公室文秘</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35周岁及以下</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大学本科及以上学历</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2年及以上的文秘</w:t>
            </w:r>
            <w:r>
              <w:rPr>
                <w:rFonts w:ascii="方正仿宋_GBK" w:hAnsi="宋体" w:eastAsia="方正仿宋_GBK" w:cs="宋体"/>
                <w:kern w:val="0"/>
                <w:szCs w:val="21"/>
              </w:rPr>
              <w:t>类</w:t>
            </w:r>
            <w:r>
              <w:rPr>
                <w:rFonts w:hint="eastAsia" w:ascii="方正仿宋_GBK" w:hAnsi="宋体" w:eastAsia="方正仿宋_GBK" w:cs="宋体"/>
                <w:kern w:val="0"/>
                <w:szCs w:val="21"/>
              </w:rPr>
              <w:t>工作经</w:t>
            </w:r>
            <w:r>
              <w:rPr>
                <w:rFonts w:ascii="方正仿宋_GBK" w:hAnsi="宋体" w:eastAsia="方正仿宋_GBK" w:cs="宋体"/>
                <w:kern w:val="0"/>
                <w:szCs w:val="21"/>
              </w:rPr>
              <w:t>历</w:t>
            </w:r>
            <w:r>
              <w:rPr>
                <w:rFonts w:hint="eastAsia" w:ascii="方正仿宋_GBK" w:hAnsi="宋体" w:eastAsia="方正仿宋_GBK" w:cs="宋体"/>
                <w:kern w:val="0"/>
                <w:szCs w:val="21"/>
              </w:rPr>
              <w:t>（提供相关工作经历证明）。</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p>
        </w:tc>
      </w:tr>
      <w:tr>
        <w:tblPrEx>
          <w:tblCellMar>
            <w:top w:w="0" w:type="dxa"/>
            <w:left w:w="108" w:type="dxa"/>
            <w:bottom w:w="0" w:type="dxa"/>
            <w:right w:w="108" w:type="dxa"/>
          </w:tblCellMar>
        </w:tblPrEx>
        <w:trPr>
          <w:trHeight w:val="1555"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2</w:t>
            </w:r>
          </w:p>
        </w:tc>
        <w:tc>
          <w:tcPr>
            <w:tcW w:w="1124" w:type="dxa"/>
            <w:vMerge w:val="continue"/>
            <w:tcBorders>
              <w:left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szCs w:val="21"/>
              </w:rPr>
            </w:pPr>
            <w:r>
              <w:rPr>
                <w:rFonts w:hint="eastAsia" w:ascii="方正仿宋_GBK" w:hAnsi="宋体" w:eastAsia="方正仿宋_GBK" w:cs="宋体"/>
                <w:color w:val="000000"/>
                <w:kern w:val="0"/>
                <w:szCs w:val="21"/>
              </w:rPr>
              <w:t>禁渔巡护组组长</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男性</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35周岁以下</w:t>
            </w:r>
          </w:p>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（巴南区退补渔民年龄可放宽至45周岁）</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国民教育大学专科及以上学历（巴南区退补渔民可放宽至高中以上）</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限退伍军人或巴南区退补上岸渔民（退补上岸渔民根据主管部门提供的退补渔民名单确定）</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长江流域重点水域巡查，夜间野外工作</w:t>
            </w:r>
          </w:p>
        </w:tc>
      </w:tr>
      <w:tr>
        <w:tblPrEx>
          <w:tblCellMar>
            <w:top w:w="0" w:type="dxa"/>
            <w:left w:w="108" w:type="dxa"/>
            <w:bottom w:w="0" w:type="dxa"/>
            <w:right w:w="108" w:type="dxa"/>
          </w:tblCellMar>
        </w:tblPrEx>
        <w:trPr>
          <w:trHeight w:val="1060"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w:t>
            </w:r>
          </w:p>
        </w:tc>
        <w:tc>
          <w:tcPr>
            <w:tcW w:w="1124" w:type="dxa"/>
            <w:vMerge w:val="continue"/>
            <w:tcBorders>
              <w:left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szCs w:val="21"/>
              </w:rPr>
            </w:pPr>
            <w:r>
              <w:rPr>
                <w:rFonts w:hint="eastAsia" w:ascii="方正仿宋_GBK" w:hAnsi="宋体" w:eastAsia="方正仿宋_GBK" w:cs="宋体"/>
                <w:szCs w:val="21"/>
              </w:rPr>
              <w:t>农业发展岗</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2</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35周岁及以下</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大学本科及以上学历</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地理科学类、农业工程类、经济学类，农业经济管理类、食品科学与工程类</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无</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方正仿宋_GBK" w:hAnsi="宋体" w:eastAsia="方正仿宋_GBK" w:cs="宋体"/>
                <w:color w:val="000000"/>
                <w:kern w:val="0"/>
                <w:szCs w:val="21"/>
              </w:rPr>
            </w:pPr>
          </w:p>
        </w:tc>
      </w:tr>
      <w:tr>
        <w:tblPrEx>
          <w:tblCellMar>
            <w:top w:w="0" w:type="dxa"/>
            <w:left w:w="108" w:type="dxa"/>
            <w:bottom w:w="0" w:type="dxa"/>
            <w:right w:w="108" w:type="dxa"/>
          </w:tblCellMar>
        </w:tblPrEx>
        <w:trPr>
          <w:trHeight w:val="810"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4</w:t>
            </w:r>
          </w:p>
        </w:tc>
        <w:tc>
          <w:tcPr>
            <w:tcW w:w="1124" w:type="dxa"/>
            <w:vMerge w:val="continue"/>
            <w:tcBorders>
              <w:left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szCs w:val="21"/>
              </w:rPr>
            </w:pPr>
            <w:r>
              <w:rPr>
                <w:rFonts w:hint="eastAsia" w:ascii="方正仿宋_GBK" w:hAnsi="宋体" w:eastAsia="方正仿宋_GBK" w:cs="宋体"/>
                <w:szCs w:val="21"/>
              </w:rPr>
              <w:t>安全环保岗</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1</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35周岁及以下</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大学本科及以上学历</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自然保护与环境生态类、环境科学与工程类</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无</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方正仿宋_GBK" w:hAnsi="宋体" w:eastAsia="方正仿宋_GBK" w:cs="宋体"/>
                <w:color w:val="000000"/>
                <w:kern w:val="0"/>
                <w:szCs w:val="21"/>
              </w:rPr>
            </w:pPr>
          </w:p>
        </w:tc>
      </w:tr>
      <w:tr>
        <w:tblPrEx>
          <w:tblCellMar>
            <w:top w:w="0" w:type="dxa"/>
            <w:left w:w="108" w:type="dxa"/>
            <w:bottom w:w="0" w:type="dxa"/>
            <w:right w:w="108" w:type="dxa"/>
          </w:tblCellMar>
        </w:tblPrEx>
        <w:trPr>
          <w:trHeight w:val="1365"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5</w:t>
            </w:r>
          </w:p>
        </w:tc>
        <w:tc>
          <w:tcPr>
            <w:tcW w:w="1124"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财务岗</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2</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35周岁及以下</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大学本科及以上学历</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rPr>
                <w:rFonts w:hint="eastAsia" w:ascii="方正仿宋_GBK" w:hAnsi="宋体" w:eastAsia="方正仿宋_GBK" w:cs="宋体"/>
                <w:kern w:val="0"/>
                <w:szCs w:val="21"/>
              </w:rPr>
            </w:pPr>
            <w:r>
              <w:rPr>
                <w:rFonts w:hint="eastAsia" w:ascii="方正仿宋_GBK" w:hAnsi="宋体" w:eastAsia="方正仿宋_GBK" w:cs="宋体"/>
                <w:color w:val="000000"/>
                <w:kern w:val="0"/>
                <w:szCs w:val="21"/>
              </w:rPr>
              <w:t>不限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具有会计初级职称并有连续三年以上财务工作经历或具有会计中级职称</w:t>
            </w:r>
            <w:r>
              <w:rPr>
                <w:rStyle w:val="6"/>
                <w:rFonts w:hint="default" w:ascii="方正仿宋_GBK" w:eastAsia="方正仿宋_GBK"/>
                <w:color w:val="auto"/>
                <w:sz w:val="21"/>
                <w:szCs w:val="21"/>
              </w:rPr>
              <w:t>（提供</w:t>
            </w:r>
            <w:r>
              <w:rPr>
                <w:rFonts w:hint="eastAsia" w:ascii="方正仿宋_GBK" w:hAnsi="宋体" w:eastAsia="方正仿宋_GBK" w:cs="宋体"/>
                <w:kern w:val="0"/>
                <w:szCs w:val="21"/>
              </w:rPr>
              <w:t>会计职称证书、相关工作经历证明</w:t>
            </w:r>
            <w:r>
              <w:rPr>
                <w:rStyle w:val="6"/>
                <w:rFonts w:hint="default" w:ascii="方正仿宋_GBK" w:eastAsia="方正仿宋_GBK"/>
                <w:color w:val="auto"/>
                <w:sz w:val="21"/>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rPr>
                <w:rFonts w:hint="eastAsia" w:ascii="方正仿宋_GBK" w:hAnsi="宋体" w:eastAsia="方正仿宋_GBK" w:cs="宋体"/>
                <w:color w:val="000000"/>
                <w:kern w:val="0"/>
                <w:szCs w:val="21"/>
              </w:rPr>
            </w:pPr>
          </w:p>
        </w:tc>
      </w:tr>
      <w:tr>
        <w:tblPrEx>
          <w:tblCellMar>
            <w:top w:w="0" w:type="dxa"/>
            <w:left w:w="108" w:type="dxa"/>
            <w:bottom w:w="0" w:type="dxa"/>
            <w:right w:w="108" w:type="dxa"/>
          </w:tblCellMar>
        </w:tblPrEx>
        <w:trPr>
          <w:trHeight w:val="634"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6</w:t>
            </w:r>
          </w:p>
        </w:tc>
        <w:tc>
          <w:tcPr>
            <w:tcW w:w="112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区农业农村委机关</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综合统计岗</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1</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35周岁及以下</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大学本科及以上学历</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kern w:val="0"/>
                <w:szCs w:val="21"/>
              </w:rPr>
            </w:pPr>
            <w:r>
              <w:rPr>
                <w:rStyle w:val="6"/>
                <w:rFonts w:hint="default" w:ascii="方正仿宋_GBK" w:eastAsia="方正仿宋_GBK"/>
                <w:sz w:val="21"/>
                <w:szCs w:val="21"/>
              </w:rPr>
              <w:t>统计学类</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无</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长期野外工作</w:t>
            </w:r>
          </w:p>
        </w:tc>
      </w:tr>
      <w:tr>
        <w:tblPrEx>
          <w:tblCellMar>
            <w:top w:w="0" w:type="dxa"/>
            <w:left w:w="108" w:type="dxa"/>
            <w:bottom w:w="0" w:type="dxa"/>
            <w:right w:w="108" w:type="dxa"/>
          </w:tblCellMar>
        </w:tblPrEx>
        <w:trPr>
          <w:trHeight w:val="963"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7</w:t>
            </w:r>
          </w:p>
        </w:tc>
        <w:tc>
          <w:tcPr>
            <w:tcW w:w="1124"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工程项目管理</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1</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不限</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35周岁及以下</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大学本科及以上学历</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不限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具备二级及以上建造师资格证（提供相关证件的原件及复印件）。</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长期野外工作</w:t>
            </w:r>
          </w:p>
        </w:tc>
      </w:tr>
    </w:tbl>
    <w:p>
      <w:pPr>
        <w:spacing w:line="520" w:lineRule="exact"/>
        <w:jc w:val="center"/>
        <w:rPr>
          <w:rFonts w:hint="eastAsia" w:ascii="方正小标宋_GBK" w:eastAsia="方正小标宋_GBK"/>
          <w:color w:val="000000"/>
          <w:kern w:val="0"/>
          <w:sz w:val="36"/>
          <w:szCs w:val="36"/>
          <w:shd w:val="clear" w:color="auto" w:fill="FFFFFF"/>
          <w:lang w:bidi="ar"/>
        </w:rPr>
        <w:sectPr>
          <w:pgSz w:w="16838" w:h="11906" w:orient="landscape"/>
          <w:pgMar w:top="1531" w:right="1871" w:bottom="1531" w:left="1871" w:header="851" w:footer="992" w:gutter="0"/>
          <w:pgNumType w:fmt="numberInDash"/>
          <w:cols w:space="720" w:num="1"/>
          <w:docGrid w:type="linesAndChar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56C23"/>
    <w:rsid w:val="0775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2021-02-19T06:04:00Z</dcterms:created>
  <dc:creator>Emotiona。</dc:creator>
  <cp:lastModifiedBy>Emotiona。</cp:lastModifiedBy>
  <dcterms:modified xsi:type="dcterms:W3CDTF">2021-02-19T06:05:34Z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