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附件1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964" w:firstLineChars="400"/>
        <w:jc w:val="both"/>
        <w:textAlignment w:val="auto"/>
        <w:rPr>
          <w:rFonts w:hint="eastAsia" w:ascii="华文中宋" w:hAnsi="华文中宋" w:eastAsia="华文中宋" w:cs="华文中宋"/>
          <w:b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kern w:val="0"/>
          <w:sz w:val="24"/>
          <w:szCs w:val="24"/>
          <w:lang w:val="en-US" w:eastAsia="zh-CN"/>
        </w:rPr>
        <w:t>许昌水投水土资源开发有限公司公开招聘工作人员岗位需求表</w:t>
      </w:r>
    </w:p>
    <w:tbl>
      <w:tblPr>
        <w:tblStyle w:val="7"/>
        <w:tblpPr w:leftFromText="180" w:rightFromText="180" w:vertAnchor="text" w:horzAnchor="page" w:tblpX="1484" w:tblpY="195"/>
        <w:tblOverlap w:val="never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553"/>
        <w:gridCol w:w="1320"/>
        <w:gridCol w:w="5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岗位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计划招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聘人数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exact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综合岗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（业务主管）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1、本科及以上学历；人力资源管理、行政管理、工商管理、文秘等相关专业；年龄30岁以下；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2、具有人力资源管理、行政管理、工商管理、档案管理和文秘等专业3年以上工作经历；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3、熟悉国家法律及相关行政法规制度、人事政策等；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4、具有较强的沟通和组织协调能力。具有较强的文字功底。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exact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综合岗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（业务协管）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1、本科及以上学历；人力资源管理、行政管理、工商管理、文秘等相关专业；年龄30岁以下；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2、具有人力资源管理、行政管理、工商管理、档案管理和文秘等专业知识；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3、具有良好的沟通和组织协调能力。具有一定的文字功底；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具备高度的责任心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工作态度积极向上，服从工作安排。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exact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投融资岗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（业务协管）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本科及以上学历；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经济、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金融、财务管理、工商管理等相关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专业，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年龄25岁以下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2、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具有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投融资、财务、金融机构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等相关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专业知识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3、熟悉国家相关金融法规和公司法、合同法等相关法律法规；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4、具有一定的市场分析判断能力、风险控制能力。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exact"/>
        </w:trPr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财务岗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（业务主管）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6825"/>
              </w:tabs>
              <w:spacing w:before="0" w:beforeLines="0" w:beforeAutospacing="0" w:after="0" w:afterLines="0" w:afterAutospacing="0" w:line="400" w:lineRule="exact"/>
              <w:ind w:left="0" w:right="0"/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1、本科及以上学历；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会计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相关专业，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具有初级及以上职称；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年龄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5岁以下；</w:t>
            </w:r>
          </w:p>
          <w:p>
            <w:pPr>
              <w:keepNext w:val="0"/>
              <w:keepLines w:val="0"/>
              <w:suppressLineNumbers w:val="0"/>
              <w:tabs>
                <w:tab w:val="left" w:pos="6825"/>
              </w:tabs>
              <w:spacing w:before="0" w:beforeLines="0" w:beforeAutospacing="0" w:after="0" w:afterLines="0" w:afterAutospacing="0" w:line="400" w:lineRule="exact"/>
              <w:ind w:left="0" w:right="0"/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2、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具有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会计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审计、税务、财务管理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等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知识；具有3年以上专业工作经历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suppressLineNumbers w:val="0"/>
              <w:tabs>
                <w:tab w:val="left" w:pos="6825"/>
              </w:tabs>
              <w:spacing w:before="0" w:beforeLines="0" w:beforeAutospacing="0" w:after="0" w:afterLines="0" w:afterAutospacing="0" w:line="400" w:lineRule="exact"/>
              <w:ind w:left="0" w:right="0"/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3、熟悉国家相关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会计法律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法规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、财务规章制度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suppressLineNumbers w:val="0"/>
              <w:tabs>
                <w:tab w:val="left" w:pos="6825"/>
              </w:tabs>
              <w:spacing w:before="0" w:beforeLines="0" w:beforeAutospacing="0" w:after="0" w:afterLines="0" w:afterAutospacing="0" w:line="400" w:lineRule="exact"/>
              <w:ind w:left="0" w:right="0"/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4、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具备高度的责任心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工作态度积极向上，服从工作安排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6D1AB0"/>
    <w:rsid w:val="036767C8"/>
    <w:rsid w:val="038305A5"/>
    <w:rsid w:val="075603D9"/>
    <w:rsid w:val="0E7546F3"/>
    <w:rsid w:val="0F59241C"/>
    <w:rsid w:val="10A33B68"/>
    <w:rsid w:val="13B66C11"/>
    <w:rsid w:val="13E844FA"/>
    <w:rsid w:val="1A2D78B8"/>
    <w:rsid w:val="1FF55AB7"/>
    <w:rsid w:val="29013DEF"/>
    <w:rsid w:val="2D760010"/>
    <w:rsid w:val="30A757BD"/>
    <w:rsid w:val="30CF1768"/>
    <w:rsid w:val="34CC70F0"/>
    <w:rsid w:val="36095B22"/>
    <w:rsid w:val="365951C8"/>
    <w:rsid w:val="3B537C61"/>
    <w:rsid w:val="3E5177C7"/>
    <w:rsid w:val="3EC82351"/>
    <w:rsid w:val="44AB5956"/>
    <w:rsid w:val="46EC2AF9"/>
    <w:rsid w:val="4ADF5024"/>
    <w:rsid w:val="4AF77AE3"/>
    <w:rsid w:val="501C52E2"/>
    <w:rsid w:val="501E7946"/>
    <w:rsid w:val="51695FF1"/>
    <w:rsid w:val="52FE2017"/>
    <w:rsid w:val="534466DD"/>
    <w:rsid w:val="53956CFD"/>
    <w:rsid w:val="56314F8A"/>
    <w:rsid w:val="5C3A0F9E"/>
    <w:rsid w:val="5E2771A4"/>
    <w:rsid w:val="5FD926A6"/>
    <w:rsid w:val="670B2775"/>
    <w:rsid w:val="6F923E13"/>
    <w:rsid w:val="720E450A"/>
    <w:rsid w:val="729D7CB3"/>
    <w:rsid w:val="72E26918"/>
    <w:rsid w:val="74D40378"/>
    <w:rsid w:val="757308A5"/>
    <w:rsid w:val="776D6149"/>
    <w:rsid w:val="7D214D59"/>
    <w:rsid w:val="7E46083A"/>
    <w:rsid w:val="7F39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99"/>
    <w:pPr>
      <w:spacing w:line="312" w:lineRule="auto"/>
      <w:ind w:firstLine="420"/>
    </w:p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Body Text First Indent 2"/>
    <w:basedOn w:val="5"/>
    <w:qFormat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ascii="仿宋_GB2312" w:hAnsi="仿宋_GB2312"/>
      <w:szCs w:val="30"/>
      <w:lang w:eastAsia="en-US"/>
    </w:r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2021-01-25T03:30:00Z</dcterms:created>
  <dc:creator>夏雨</dc:creator>
  <cp:lastModifiedBy>Administrator</cp:lastModifiedBy>
  <dcterms:modified xsi:type="dcterms:W3CDTF">2021-02-09T10:00:02Z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