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A9" w:rsidRDefault="00902FA9" w:rsidP="00902FA9">
      <w:pPr>
        <w:autoSpaceDE w:val="0"/>
        <w:autoSpaceDN w:val="0"/>
        <w:spacing w:before="111" w:line="240" w:lineRule="atLeast"/>
        <w:ind w:right="6"/>
        <w:jc w:val="left"/>
        <w:rPr>
          <w:rFonts w:ascii="仿宋_GB2312" w:eastAsia="仿宋_GB2312" w:hAnsi="仿宋_GB2312" w:cs="仿宋_GB2312" w:hint="eastAsia"/>
          <w:b/>
          <w:color w:val="000000"/>
          <w:sz w:val="32"/>
          <w:szCs w:val="32"/>
        </w:rPr>
      </w:pPr>
      <w:r>
        <w:rPr>
          <w:rFonts w:ascii="仿宋_GB2312" w:eastAsia="仿宋_GB2312" w:hAnsi="仿宋_GB2312" w:cs="仿宋_GB2312" w:hint="eastAsia"/>
          <w:b/>
          <w:color w:val="000000"/>
          <w:sz w:val="32"/>
          <w:szCs w:val="32"/>
        </w:rPr>
        <w:t>附件1</w:t>
      </w:r>
    </w:p>
    <w:p w:rsidR="00902FA9" w:rsidRDefault="00902FA9" w:rsidP="00902FA9">
      <w:pPr>
        <w:autoSpaceDE w:val="0"/>
        <w:autoSpaceDN w:val="0"/>
        <w:spacing w:before="111" w:line="240" w:lineRule="atLeast"/>
        <w:ind w:right="6"/>
        <w:jc w:val="cente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202</w:t>
      </w:r>
      <w:r w:rsidR="00A61DB6">
        <w:rPr>
          <w:rFonts w:ascii="仿宋_GB2312" w:eastAsia="仿宋_GB2312" w:hAnsi="仿宋_GB2312" w:cs="仿宋_GB2312" w:hint="eastAsia"/>
          <w:b/>
          <w:color w:val="000000"/>
          <w:sz w:val="32"/>
          <w:szCs w:val="32"/>
        </w:rPr>
        <w:t>1</w:t>
      </w:r>
      <w:r>
        <w:rPr>
          <w:rFonts w:ascii="仿宋_GB2312" w:eastAsia="仿宋_GB2312" w:hAnsi="仿宋_GB2312" w:cs="仿宋_GB2312" w:hint="eastAsia"/>
          <w:b/>
          <w:color w:val="000000"/>
          <w:sz w:val="32"/>
          <w:szCs w:val="32"/>
        </w:rPr>
        <w:t>年丽水市莲都区国有资产投资经营有限公司公开招聘工作人员岗位信息计划表</w:t>
      </w:r>
    </w:p>
    <w:tbl>
      <w:tblPr>
        <w:tblpPr w:leftFromText="180" w:rightFromText="180" w:vertAnchor="text" w:horzAnchor="margin" w:tblpX="15" w:tblpY="641"/>
        <w:tblOverlap w:val="never"/>
        <w:tblW w:w="13845" w:type="dxa"/>
        <w:tblLayout w:type="fixed"/>
        <w:tblCellMar>
          <w:left w:w="0" w:type="dxa"/>
          <w:right w:w="0" w:type="dxa"/>
        </w:tblCellMar>
        <w:tblLook w:val="04A0"/>
      </w:tblPr>
      <w:tblGrid>
        <w:gridCol w:w="1159"/>
        <w:gridCol w:w="795"/>
        <w:gridCol w:w="749"/>
        <w:gridCol w:w="1423"/>
        <w:gridCol w:w="2212"/>
        <w:gridCol w:w="1711"/>
        <w:gridCol w:w="1070"/>
        <w:gridCol w:w="4726"/>
      </w:tblGrid>
      <w:tr w:rsidR="00902FA9" w:rsidTr="009724DA">
        <w:trPr>
          <w:trHeight w:val="541"/>
        </w:trPr>
        <w:tc>
          <w:tcPr>
            <w:tcW w:w="115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 xml:space="preserve">招聘岗位        </w:t>
            </w:r>
          </w:p>
        </w:tc>
        <w:tc>
          <w:tcPr>
            <w:tcW w:w="7960" w:type="dxa"/>
            <w:gridSpan w:val="6"/>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所  需  资  格  条  件</w:t>
            </w:r>
          </w:p>
        </w:tc>
        <w:tc>
          <w:tcPr>
            <w:tcW w:w="472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备  注</w:t>
            </w:r>
          </w:p>
        </w:tc>
      </w:tr>
      <w:tr w:rsidR="00902FA9" w:rsidTr="009724DA">
        <w:trPr>
          <w:trHeight w:val="552"/>
        </w:trPr>
        <w:tc>
          <w:tcPr>
            <w:tcW w:w="1159" w:type="dxa"/>
            <w:vMerge/>
            <w:tcBorders>
              <w:top w:val="single" w:sz="4" w:space="0" w:color="000000"/>
              <w:left w:val="single" w:sz="4" w:space="0" w:color="000000"/>
              <w:bottom w:val="single" w:sz="4" w:space="0" w:color="000000"/>
              <w:right w:val="single" w:sz="4" w:space="0" w:color="000000"/>
            </w:tcBorders>
            <w:vAlign w:val="center"/>
            <w:hideMark/>
          </w:tcPr>
          <w:p w:rsidR="00902FA9" w:rsidRDefault="00902FA9" w:rsidP="009724DA">
            <w:pPr>
              <w:widowControl/>
              <w:jc w:val="left"/>
              <w:rPr>
                <w:rFonts w:ascii="仿宋_GB2312" w:eastAsia="仿宋_GB2312" w:hAnsi="宋体" w:cs="仿宋_GB2312"/>
                <w:b/>
                <w:color w:val="000000"/>
                <w:sz w:val="20"/>
                <w:szCs w:val="20"/>
              </w:rPr>
            </w:pPr>
          </w:p>
        </w:tc>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招聘人数</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性别</w:t>
            </w:r>
          </w:p>
        </w:tc>
        <w:tc>
          <w:tcPr>
            <w:tcW w:w="142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学历要求</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所学专业要求</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最高年龄以下(年月日后出生)</w:t>
            </w:r>
          </w:p>
        </w:tc>
        <w:tc>
          <w:tcPr>
            <w:tcW w:w="107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户籍要求</w:t>
            </w:r>
          </w:p>
        </w:tc>
        <w:tc>
          <w:tcPr>
            <w:tcW w:w="4726" w:type="dxa"/>
            <w:vMerge/>
            <w:tcBorders>
              <w:top w:val="single" w:sz="4" w:space="0" w:color="000000"/>
              <w:left w:val="single" w:sz="4" w:space="0" w:color="000000"/>
              <w:bottom w:val="single" w:sz="4" w:space="0" w:color="000000"/>
              <w:right w:val="single" w:sz="4" w:space="0" w:color="000000"/>
            </w:tcBorders>
            <w:vAlign w:val="center"/>
            <w:hideMark/>
          </w:tcPr>
          <w:p w:rsidR="00902FA9" w:rsidRDefault="00902FA9" w:rsidP="009724DA">
            <w:pPr>
              <w:widowControl/>
              <w:jc w:val="left"/>
              <w:rPr>
                <w:rFonts w:ascii="仿宋_GB2312" w:eastAsia="仿宋_GB2312" w:hAnsi="宋体" w:cs="仿宋_GB2312"/>
                <w:b/>
                <w:color w:val="000000"/>
                <w:sz w:val="20"/>
                <w:szCs w:val="20"/>
              </w:rPr>
            </w:pPr>
          </w:p>
        </w:tc>
      </w:tr>
      <w:tr w:rsidR="00902FA9" w:rsidTr="009724DA">
        <w:trPr>
          <w:trHeight w:hRule="exact" w:val="1604"/>
        </w:trPr>
        <w:tc>
          <w:tcPr>
            <w:tcW w:w="115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办公室岗</w:t>
            </w:r>
          </w:p>
        </w:tc>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不限</w:t>
            </w:r>
          </w:p>
        </w:tc>
        <w:tc>
          <w:tcPr>
            <w:tcW w:w="142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全日制专科及以上</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 xml:space="preserve">汉语言文学、高级文秘、文秘教育、汉语言、新闻学、传媒学、媒体创意、网络与新媒体、新媒体与信息网络、国际商务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35周岁以下（1985年1月11日以后出生）</w:t>
            </w:r>
          </w:p>
        </w:tc>
        <w:tc>
          <w:tcPr>
            <w:tcW w:w="107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丽水市</w:t>
            </w:r>
          </w:p>
        </w:tc>
        <w:tc>
          <w:tcPr>
            <w:tcW w:w="4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902FA9" w:rsidRDefault="00902FA9" w:rsidP="009724DA">
            <w:pPr>
              <w:widowControl/>
              <w:jc w:val="left"/>
              <w:textAlignment w:val="center"/>
              <w:rPr>
                <w:rFonts w:ascii="仿宋_GB2312" w:eastAsia="仿宋_GB2312" w:hAnsi="宋体" w:cs="仿宋_GB2312"/>
                <w:color w:val="000000"/>
                <w:sz w:val="20"/>
                <w:szCs w:val="20"/>
              </w:rPr>
            </w:pPr>
          </w:p>
        </w:tc>
      </w:tr>
      <w:tr w:rsidR="00902FA9" w:rsidTr="009724DA">
        <w:trPr>
          <w:trHeight w:hRule="exact" w:val="1589"/>
        </w:trPr>
        <w:tc>
          <w:tcPr>
            <w:tcW w:w="115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战略投资岗1</w:t>
            </w:r>
          </w:p>
        </w:tc>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男</w:t>
            </w:r>
          </w:p>
        </w:tc>
        <w:tc>
          <w:tcPr>
            <w:tcW w:w="142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全日制专科及以上</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tabs>
                <w:tab w:val="right" w:pos="2580"/>
              </w:tabs>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水利水电工程、工程造价管理、土木工程、房屋建筑工程、工程管理</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35周岁以下（1985年1月11日以后出生）</w:t>
            </w:r>
          </w:p>
        </w:tc>
        <w:tc>
          <w:tcPr>
            <w:tcW w:w="107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丽水市</w:t>
            </w:r>
          </w:p>
        </w:tc>
        <w:tc>
          <w:tcPr>
            <w:tcW w:w="4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902FA9" w:rsidRDefault="00902FA9" w:rsidP="009724DA">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具有2年以上相关专业工作经验，持有高级职称的年龄可放宽到40周岁以下（</w:t>
            </w:r>
            <w:r>
              <w:rPr>
                <w:rFonts w:ascii="仿宋_GB2312" w:eastAsia="仿宋_GB2312" w:hAnsi="宋体" w:cs="仿宋_GB2312" w:hint="eastAsia"/>
                <w:color w:val="000000"/>
                <w:kern w:val="0"/>
                <w:sz w:val="20"/>
                <w:szCs w:val="20"/>
              </w:rPr>
              <w:t>1980年1月12日</w:t>
            </w:r>
            <w:r>
              <w:rPr>
                <w:rFonts w:ascii="仿宋_GB2312" w:eastAsia="仿宋_GB2312" w:hAnsi="宋体" w:cs="仿宋_GB2312" w:hint="eastAsia"/>
                <w:color w:val="000000"/>
                <w:sz w:val="20"/>
                <w:szCs w:val="20"/>
              </w:rPr>
              <w:t>以后出生）。</w:t>
            </w:r>
            <w:r>
              <w:rPr>
                <w:rFonts w:ascii="仿宋_GB2312" w:eastAsia="仿宋_GB2312" w:hAnsi="宋体" w:cs="仿宋_GB2312" w:hint="eastAsia"/>
                <w:color w:val="000000"/>
                <w:kern w:val="0"/>
                <w:sz w:val="20"/>
                <w:szCs w:val="20"/>
              </w:rPr>
              <w:t>工作经验以社保缴纳凭证为依据；工作经历计算截止时间为2021年1月11日。</w:t>
            </w:r>
          </w:p>
        </w:tc>
      </w:tr>
      <w:tr w:rsidR="00902FA9" w:rsidTr="009724DA">
        <w:trPr>
          <w:trHeight w:hRule="exact" w:val="1068"/>
        </w:trPr>
        <w:tc>
          <w:tcPr>
            <w:tcW w:w="115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战略投资岗2</w:t>
            </w:r>
          </w:p>
        </w:tc>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不限</w:t>
            </w:r>
          </w:p>
        </w:tc>
        <w:tc>
          <w:tcPr>
            <w:tcW w:w="142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 xml:space="preserve"> 本科及以上</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商务管理、投资学、法学</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30周岁以下（1990年1月11日以后出生）</w:t>
            </w:r>
          </w:p>
        </w:tc>
        <w:tc>
          <w:tcPr>
            <w:tcW w:w="107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902FA9" w:rsidRDefault="00902FA9" w:rsidP="009724D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莲都区</w:t>
            </w:r>
          </w:p>
        </w:tc>
        <w:tc>
          <w:tcPr>
            <w:tcW w:w="4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902FA9" w:rsidRDefault="00902FA9" w:rsidP="009724DA">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具有3年以上商务管理、投资、法律相关工作经历。工作经验以社保缴纳凭证为依据；工作经历计算截止时间为2021年1月11日。</w:t>
            </w:r>
          </w:p>
        </w:tc>
      </w:tr>
    </w:tbl>
    <w:p w:rsidR="00303E66" w:rsidRPr="00902FA9" w:rsidRDefault="00303E66"/>
    <w:sectPr w:rsidR="00303E66" w:rsidRPr="00902FA9" w:rsidSect="00902FA9">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E66" w:rsidRDefault="00303E66" w:rsidP="00902FA9">
      <w:r>
        <w:separator/>
      </w:r>
    </w:p>
  </w:endnote>
  <w:endnote w:type="continuationSeparator" w:id="1">
    <w:p w:rsidR="00303E66" w:rsidRDefault="00303E66" w:rsidP="00902F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E66" w:rsidRDefault="00303E66" w:rsidP="00902FA9">
      <w:r>
        <w:separator/>
      </w:r>
    </w:p>
  </w:footnote>
  <w:footnote w:type="continuationSeparator" w:id="1">
    <w:p w:rsidR="00303E66" w:rsidRDefault="00303E66" w:rsidP="00902F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2FA9"/>
    <w:rsid w:val="00092BC9"/>
    <w:rsid w:val="00303E66"/>
    <w:rsid w:val="00902FA9"/>
    <w:rsid w:val="00A61D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A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2F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2FA9"/>
    <w:rPr>
      <w:sz w:val="18"/>
      <w:szCs w:val="18"/>
    </w:rPr>
  </w:style>
  <w:style w:type="paragraph" w:styleId="a4">
    <w:name w:val="footer"/>
    <w:basedOn w:val="a"/>
    <w:link w:val="Char0"/>
    <w:uiPriority w:val="99"/>
    <w:semiHidden/>
    <w:unhideWhenUsed/>
    <w:rsid w:val="00902F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2FA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0</DocSecurity>
  <Lines>3</Lines>
  <Paragraphs>1</Paragraphs>
  <ScaleCrop>false</ScaleCrop>
  <Company>china</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2021-01-05T03:12:00Z</dcterms:created>
  <dcterms:modified xsi:type="dcterms:W3CDTF">2021-01-05T03:13:00Z</dcterms:modified>
</cp:coreProperties>
</file>