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eastAsia="黑体"/>
          <w:b/>
          <w:bCs/>
          <w:color w:val="000000"/>
          <w:sz w:val="32"/>
          <w:szCs w:val="32"/>
        </w:rPr>
      </w:pPr>
      <w:r>
        <w:rPr>
          <w:rFonts w:eastAsia="黑体"/>
          <w:b/>
          <w:bCs/>
          <w:color w:val="000000"/>
          <w:sz w:val="32"/>
          <w:szCs w:val="32"/>
        </w:rPr>
        <w:t>附件</w:t>
      </w:r>
      <w:r>
        <w:rPr>
          <w:rFonts w:hint="eastAsia" w:eastAsia="黑体"/>
          <w:b/>
          <w:bCs/>
          <w:color w:val="000000"/>
          <w:sz w:val="32"/>
          <w:szCs w:val="32"/>
        </w:rPr>
        <w:t>3</w:t>
      </w:r>
    </w:p>
    <w:p>
      <w:pPr>
        <w:spacing w:afterLines="50" w:line="578" w:lineRule="exact"/>
        <w:jc w:val="center"/>
        <w:rPr>
          <w:rFonts w:hint="eastAsia" w:eastAsia="方正小标宋简体"/>
          <w:b/>
          <w:bCs/>
          <w:color w:val="000000"/>
          <w:sz w:val="44"/>
          <w:szCs w:val="44"/>
        </w:rPr>
      </w:pPr>
      <w:r>
        <w:rPr>
          <w:rFonts w:eastAsia="方正小标宋简体"/>
          <w:b/>
          <w:bCs/>
          <w:color w:val="000000"/>
          <w:sz w:val="44"/>
          <w:szCs w:val="44"/>
        </w:rPr>
        <w:t>高坪区</w:t>
      </w:r>
      <w:r>
        <w:rPr>
          <w:rFonts w:hint="eastAsia" w:eastAsia="方正小标宋简体"/>
          <w:b/>
          <w:bCs/>
          <w:color w:val="000000"/>
          <w:sz w:val="44"/>
          <w:szCs w:val="44"/>
        </w:rPr>
        <w:t>事业单位</w:t>
      </w:r>
      <w:r>
        <w:rPr>
          <w:rFonts w:eastAsia="方正小标宋简体"/>
          <w:b/>
          <w:bCs/>
          <w:color w:val="000000"/>
          <w:sz w:val="44"/>
          <w:szCs w:val="44"/>
        </w:rPr>
        <w:t>公开考调工作人员职位</w:t>
      </w:r>
      <w:r>
        <w:rPr>
          <w:rFonts w:hint="eastAsia" w:eastAsia="方正小标宋简体"/>
          <w:b/>
          <w:bCs/>
          <w:color w:val="000000"/>
          <w:sz w:val="44"/>
          <w:szCs w:val="44"/>
        </w:rPr>
        <w:t>情况表</w:t>
      </w:r>
    </w:p>
    <w:tbl>
      <w:tblPr>
        <w:tblStyle w:val="4"/>
        <w:tblW w:w="14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4"/>
        <w:gridCol w:w="1546"/>
        <w:gridCol w:w="565"/>
        <w:gridCol w:w="519"/>
        <w:gridCol w:w="566"/>
        <w:gridCol w:w="2521"/>
        <w:gridCol w:w="963"/>
        <w:gridCol w:w="814"/>
        <w:gridCol w:w="2741"/>
        <w:gridCol w:w="2317"/>
        <w:gridCol w:w="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  <w:tblHeader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主管部门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考调单位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性质</w:t>
            </w: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考调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名额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职位名称</w:t>
            </w:r>
          </w:p>
        </w:tc>
        <w:tc>
          <w:tcPr>
            <w:tcW w:w="2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考调范围及对象</w:t>
            </w:r>
          </w:p>
        </w:tc>
        <w:tc>
          <w:tcPr>
            <w:tcW w:w="6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所需知识、技能等条件</w:t>
            </w:r>
          </w:p>
        </w:tc>
        <w:tc>
          <w:tcPr>
            <w:tcW w:w="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  <w:tblHeader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专业条件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其他条件</w:t>
            </w:r>
          </w:p>
        </w:tc>
        <w:tc>
          <w:tcPr>
            <w:tcW w:w="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8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中共南充市高坪区</w:t>
            </w: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</w:rPr>
              <w:t>委</w:t>
            </w: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巡察工作领导小组办公室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区巡察信息中心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事业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综合管理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全</w:t>
            </w: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</w:rPr>
              <w:t>省</w:t>
            </w: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范围内在编在岗的全额拨款事业干部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大学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无要求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eastAsia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本科：</w:t>
            </w: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汉语言文学、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汉语言文学教育</w:t>
            </w:r>
          </w:p>
          <w:p>
            <w:pPr>
              <w:spacing w:line="280" w:lineRule="exact"/>
              <w:jc w:val="left"/>
              <w:rPr>
                <w:rFonts w:hint="default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研究生：汉语言文字学、语言学及应用语言学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eastAsia="zh-CN"/>
              </w:rPr>
              <w:t>1990年1月1日及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以后出生</w:t>
            </w: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</w:rPr>
              <w:t>中共南充市高坪区委组织部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</w:rPr>
              <w:t>区干部人事档案中心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</w:rPr>
              <w:t>事业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</w:rPr>
              <w:t>综合管理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全</w:t>
            </w: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</w:rPr>
              <w:t>省</w:t>
            </w: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范围内在编在岗的全额拨款事业干部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大学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无要求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eastAsia="zh-CN"/>
              </w:rPr>
              <w:t>1985年1月1日及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以后出生</w:t>
            </w: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</w:rPr>
              <w:t>中共南充市高坪</w:t>
            </w: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区委宣传部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区</w:t>
            </w: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</w:rPr>
              <w:t>融媒体中心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事业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综合管理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全</w:t>
            </w: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</w:rPr>
              <w:t>省</w:t>
            </w: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范围内在编在岗的全额拨款事业干部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大学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无要求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eastAsia="zh-CN"/>
              </w:rPr>
              <w:t>1985年1月1日及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以后出生</w:t>
            </w: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8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中共南充市高坪区委机构编制委员会办公室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区机构编制信息服务中心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事业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综合管理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全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省</w:t>
            </w: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范围内在编在岗的全额拨款事业干部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大学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无要求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eastAsia="zh-CN"/>
              </w:rPr>
              <w:t>1985年1月1日及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以后出生</w:t>
            </w: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8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南充市高坪区信访局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区群众工作中心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事业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综合管理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方正仿宋简体"/>
                <w:b/>
                <w:bCs/>
                <w:color w:val="000000"/>
                <w:spacing w:val="-2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全</w:t>
            </w: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</w:rPr>
              <w:t>省</w:t>
            </w: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范围内在编在岗的全额拨款事业干部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大学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无要求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本科：</w:t>
            </w: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汉语言文学、汉语言、中国语言文学、文秘、秘书学</w:t>
            </w:r>
          </w:p>
          <w:p>
            <w:pPr>
              <w:spacing w:line="280" w:lineRule="exact"/>
              <w:jc w:val="left"/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研究生：汉语言文字学、</w:t>
            </w: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中国语言文学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eastAsia="zh-CN"/>
              </w:rPr>
              <w:t>1985年1月1日及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以后出生</w:t>
            </w:r>
          </w:p>
        </w:tc>
        <w:tc>
          <w:tcPr>
            <w:tcW w:w="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1" w:hRule="atLeast"/>
          <w:jc w:val="center"/>
        </w:trPr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南充市高坪区扶贫开发局</w:t>
            </w:r>
          </w:p>
        </w:tc>
        <w:tc>
          <w:tcPr>
            <w:tcW w:w="1546" w:type="dxa"/>
            <w:vAlign w:val="center"/>
          </w:tcPr>
          <w:p>
            <w:pPr>
              <w:spacing w:line="280" w:lineRule="exact"/>
              <w:jc w:val="left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6"/>
                <w:rFonts w:eastAsia="方正仿宋简体"/>
                <w:b/>
                <w:bCs/>
                <w:color w:val="000000"/>
                <w:sz w:val="20"/>
                <w:szCs w:val="20"/>
              </w:rPr>
              <w:t>区扶贫项目信息中心</w:t>
            </w:r>
          </w:p>
        </w:tc>
        <w:tc>
          <w:tcPr>
            <w:tcW w:w="56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事业</w:t>
            </w:r>
          </w:p>
        </w:tc>
        <w:tc>
          <w:tcPr>
            <w:tcW w:w="519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综合管理</w:t>
            </w:r>
          </w:p>
        </w:tc>
        <w:tc>
          <w:tcPr>
            <w:tcW w:w="2521" w:type="dxa"/>
            <w:vAlign w:val="center"/>
          </w:tcPr>
          <w:p>
            <w:pPr>
              <w:spacing w:line="280" w:lineRule="exact"/>
              <w:jc w:val="left"/>
              <w:rPr>
                <w:rFonts w:eastAsia="方正仿宋简体"/>
                <w:b/>
                <w:bCs/>
                <w:color w:val="000000"/>
                <w:spacing w:val="-20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全</w:t>
            </w: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</w:rPr>
              <w:t>省</w:t>
            </w: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范围内在编在岗的全额拨款事业干部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大学专科</w:t>
            </w: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无要求</w:t>
            </w:r>
          </w:p>
        </w:tc>
        <w:tc>
          <w:tcPr>
            <w:tcW w:w="2741" w:type="dxa"/>
            <w:vAlign w:val="center"/>
          </w:tcPr>
          <w:p>
            <w:pPr>
              <w:spacing w:line="280" w:lineRule="exact"/>
              <w:jc w:val="left"/>
              <w:rPr>
                <w:rFonts w:hint="default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专科：</w:t>
            </w: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会计、财务管理</w:t>
            </w:r>
          </w:p>
          <w:p>
            <w:pPr>
              <w:spacing w:line="280" w:lineRule="exact"/>
              <w:jc w:val="left"/>
              <w:rPr>
                <w:rFonts w:eastAsia="方正仿宋简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本科：会计、</w:t>
            </w: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会计学、财务管理</w:t>
            </w:r>
          </w:p>
          <w:p>
            <w:pPr>
              <w:spacing w:line="280" w:lineRule="exact"/>
              <w:jc w:val="left"/>
              <w:rPr>
                <w:rFonts w:hint="default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研究生：会计、会计学</w:t>
            </w:r>
          </w:p>
        </w:tc>
        <w:tc>
          <w:tcPr>
            <w:tcW w:w="2317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eastAsia="zh-CN"/>
              </w:rPr>
              <w:t>1985年1月1日及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以后出生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具有2年以上会计工作经历</w:t>
            </w:r>
          </w:p>
        </w:tc>
        <w:tc>
          <w:tcPr>
            <w:tcW w:w="378" w:type="dxa"/>
          </w:tcPr>
          <w:p>
            <w:pPr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1" w:hRule="atLeast"/>
          <w:jc w:val="center"/>
        </w:trPr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  <w:lang w:val="en-US" w:eastAsia="zh-CN"/>
              </w:rPr>
              <w:t>南充市高坪区气象局</w:t>
            </w:r>
          </w:p>
        </w:tc>
        <w:tc>
          <w:tcPr>
            <w:tcW w:w="1546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eastAsia="方正仿宋简体"/>
                <w:b/>
                <w:bCs/>
                <w:color w:val="000000"/>
                <w:sz w:val="20"/>
                <w:szCs w:val="20"/>
                <w:lang w:val="en-US"/>
              </w:rPr>
              <w:t>区人工影响天气中心</w:t>
            </w:r>
          </w:p>
        </w:tc>
        <w:tc>
          <w:tcPr>
            <w:tcW w:w="5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  <w:lang w:val="en-US" w:eastAsia="zh-CN"/>
              </w:rPr>
              <w:t>事业</w:t>
            </w:r>
          </w:p>
        </w:tc>
        <w:tc>
          <w:tcPr>
            <w:tcW w:w="5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  <w:lang w:val="en-US" w:eastAsia="zh-CN"/>
              </w:rPr>
              <w:t>综合管理</w:t>
            </w:r>
          </w:p>
        </w:tc>
        <w:tc>
          <w:tcPr>
            <w:tcW w:w="252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全</w:t>
            </w:r>
            <w:r>
              <w:rPr>
                <w:rFonts w:hint="eastAsia" w:eastAsia="方正仿宋简体"/>
                <w:b/>
                <w:bCs/>
                <w:color w:val="000000"/>
                <w:sz w:val="20"/>
                <w:szCs w:val="20"/>
              </w:rPr>
              <w:t>省</w:t>
            </w:r>
            <w:r>
              <w:rPr>
                <w:rFonts w:eastAsia="方正仿宋简体"/>
                <w:b/>
                <w:bCs/>
                <w:color w:val="000000"/>
                <w:sz w:val="20"/>
                <w:szCs w:val="20"/>
              </w:rPr>
              <w:t>范围内在编在岗的全额拨款事业干部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大学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无要求</w:t>
            </w:r>
          </w:p>
        </w:tc>
        <w:tc>
          <w:tcPr>
            <w:tcW w:w="2741" w:type="dxa"/>
            <w:vAlign w:val="center"/>
          </w:tcPr>
          <w:p>
            <w:pPr>
              <w:spacing w:line="280" w:lineRule="exact"/>
              <w:jc w:val="left"/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本科：会计、会计学、财务管理、财务会计教育</w:t>
            </w:r>
          </w:p>
          <w:p>
            <w:pPr>
              <w:spacing w:line="280" w:lineRule="exact"/>
              <w:jc w:val="left"/>
              <w:rPr>
                <w:rFonts w:hint="default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研究生：会计、会计学</w:t>
            </w:r>
          </w:p>
        </w:tc>
        <w:tc>
          <w:tcPr>
            <w:tcW w:w="2317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eastAsia="zh-CN"/>
              </w:rPr>
              <w:t>1985年1月1日及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</w:rPr>
              <w:t>以后出生</w:t>
            </w:r>
          </w:p>
        </w:tc>
        <w:tc>
          <w:tcPr>
            <w:tcW w:w="378" w:type="dxa"/>
          </w:tcPr>
          <w:p>
            <w:pPr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3118"/>
        </w:tabs>
        <w:spacing w:line="578" w:lineRule="exact"/>
        <w:rPr>
          <w:rFonts w:hint="eastAsia" w:eastAsia="方正仿宋简体"/>
          <w:b/>
          <w:bCs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531" w:right="1531" w:bottom="1531" w:left="1531" w:header="851" w:footer="1134" w:gutter="0"/>
          <w:cols w:space="720" w:num="1"/>
          <w:docGrid w:type="lines" w:linePitch="327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-431800</wp:posOffset>
              </wp:positionH>
              <wp:positionV relativeFrom="margin">
                <wp:align>outside</wp:align>
              </wp:positionV>
              <wp:extent cx="273050" cy="1042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" cy="1042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12"/>
                              <w:szCs w:val="12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12"/>
                              <w:szCs w:val="1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vert="eaVert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4pt;height:82.05pt;width:21.5pt;mso-position-horizontal-relative:margin;mso-position-vertical:outside;mso-position-vertical-relative:margin;mso-wrap-style:none;z-index:251659264;mso-width-relative:page;mso-height-relative:page;" filled="f" stroked="f" coordsize="21600,21600" o:gfxdata="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KPM9V1wAAAAgBAAAPAAAAAAAAAAEA&#10;IAAAACIAAABkcnMvZG93bnJldi54bWxQSwECFAAUAAAACACHTuJA+D1Y4BACAAATBAAADgAAAAAA&#10;AAABACAAAAAm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layout-flow:vertical-ideographic;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12"/>
                        <w:szCs w:val="12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12"/>
                        <w:szCs w:val="12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5D501"/>
    <w:multiLevelType w:val="singleLevel"/>
    <w:tmpl w:val="F495D5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C696C"/>
    <w:rsid w:val="0B2F1AB7"/>
    <w:rsid w:val="0E285019"/>
    <w:rsid w:val="2B522F80"/>
    <w:rsid w:val="36E3136F"/>
    <w:rsid w:val="3A1C3E28"/>
    <w:rsid w:val="51CC696C"/>
    <w:rsid w:val="64B0470C"/>
    <w:rsid w:val="667A1D0A"/>
    <w:rsid w:val="7738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rPr>
      <w:sz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2020-12-16T01:43:00Z</dcterms:created>
  <dc:creator>Administrator</dc:creator>
  <cp:lastModifiedBy>Administrator</cp:lastModifiedBy>
  <dcterms:modified xsi:type="dcterms:W3CDTF">2020-12-16T06:59:54Z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