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94" w:lineRule="exact"/>
        <w:jc w:val="both"/>
        <w:outlineLvl w:val="0"/>
        <w:rPr>
          <w:rFonts w:ascii="仿宋" w:hAnsi="仿宋" w:eastAsia="仿宋" w:cs="仿宋_GB2312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color w:val="000000"/>
          <w:sz w:val="36"/>
          <w:szCs w:val="36"/>
        </w:rPr>
        <w:t>附件1：</w:t>
      </w:r>
      <w:r>
        <w:rPr>
          <w:rFonts w:hint="eastAsia" w:ascii="仿宋" w:hAnsi="仿宋" w:eastAsia="仿宋"/>
          <w:b/>
          <w:bCs/>
          <w:sz w:val="32"/>
          <w:szCs w:val="32"/>
        </w:rPr>
        <w:t>招聘岗位及资格具体要求</w:t>
      </w:r>
    </w:p>
    <w:tbl>
      <w:tblPr>
        <w:tblStyle w:val="3"/>
        <w:tblW w:w="913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6237"/>
        <w:gridCol w:w="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岗位序号及名称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岗位要求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</w:t>
            </w:r>
          </w:p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类岗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（6人）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01综合岗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1、本科及以上学历，专业不限，30周岁及以下，建议男性；</w:t>
            </w:r>
          </w:p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2、有较强的组织协调能力，有一定的文字功底，熟悉使用Office Word、PPT等办公软件，中共党员、有国企或行政事业单位工作经验者同等条件下优先。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02文秘岗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1、大专及以上学历，汉语言文学、汉语言、文秘类专业，30周岁及以下；</w:t>
            </w:r>
          </w:p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2、有较好的文字功底，熟悉使用Office Word、PPT等办公软件，中共党员、有国企或行政事业单位文秘工作经验者同等条件下优先。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03企业管理岗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1、本科及以上学历，工商管理类相关专业，</w:t>
            </w:r>
            <w:r>
              <w:rPr>
                <w:rFonts w:ascii="宋体" w:hAnsi="宋体" w:eastAsia="宋体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周岁及以下；</w:t>
            </w:r>
          </w:p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2、能够完成集团战略规划、企业运营等日常工作，精通办公软件使用，有较强的市场洞察能力、分析能力，沟通能力及组织协调能力，有以上战略规划、企业运营等相关工作经验者同等条件下优先。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04运营管理岗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1、大专及以上学历，计算机类相关专业，30周岁及以下；</w:t>
            </w:r>
          </w:p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2、熟悉使用Office Word、Excle、PPT等办公软件。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05营销管理岗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1、大专及以上学历，市场营销、工商管理类相关专业，30周岁及以下；</w:t>
            </w:r>
          </w:p>
          <w:p>
            <w:pPr>
              <w:spacing w:after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2、有良好的商务谈判和合同草拟能力，熟悉市场调查、市场营销、商业策划等业务，有国有资产对外招租及物业管理工作经验者同等条件下优先。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06后勤管理岗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1、大专及以上学历，专业不限，30周岁及以下；</w:t>
            </w:r>
          </w:p>
          <w:p>
            <w:pPr>
              <w:spacing w:after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2、熟悉使用Office Word、Excle、PPT等办公软件。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工程</w:t>
            </w:r>
          </w:p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类岗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（5人）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07现场管理岗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1、大专及以上学历，土木建筑类、道路桥梁、水利工程、安全工程相关专业，35周岁及以下，建议男性；</w:t>
            </w:r>
          </w:p>
          <w:p>
            <w:pPr>
              <w:spacing w:after="0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2、有5年及以上相关工作，有10年相关工作经验可放宽至40周岁及以下；</w:t>
            </w:r>
          </w:p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3、有建造师、监理师等相关资格证书同等条件下优先。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08工程管理岗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1、大专及以上学历，土木建筑类、道路桥梁、水利工程、安全工程相关专业，30周岁及以下；</w:t>
            </w:r>
          </w:p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、有建造师、监理师等相关资格证书或相关工作经验者同等条件下优先。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09工程预算岗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大专及以上学历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工程造价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专业，30周岁及以下；</w:t>
            </w:r>
          </w:p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2、具备工程预、决算的专业知识，熟练运用神机妙算、广联达等造价软件，有工程预、决算及工程管理工作经验者同等条件下优先。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财务风控类</w:t>
            </w:r>
          </w:p>
          <w:p>
            <w:pPr>
              <w:spacing w:after="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（6人）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会计岗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1、本科及以上学历，会计类、财务管理、财政税务类相关专业，30周岁及以下；</w:t>
            </w:r>
          </w:p>
          <w:p>
            <w:pPr>
              <w:spacing w:after="0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2、能够完成预算、会计核算、税务管理等日常工作，熟练财务办公软件使用，有较强的沟通能力，有初级、中级会计师证同等条件下优先。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会计岗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1、大专及以上学历，会计类、财务管理、财政税务类相关专业，3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周岁及以下；</w:t>
            </w:r>
          </w:p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、有五年以上相关工作经验；</w:t>
            </w:r>
          </w:p>
          <w:p>
            <w:pPr>
              <w:spacing w:after="0"/>
              <w:rPr>
                <w:rFonts w:hint="eastAsia"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、能够完成预算、会计核算、税务管理等日常工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作；熟练财务办公软件使用，有较强的沟通能力，有初级、中级会计师证同等条件下优先。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审计岗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after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大专及以上学历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审计学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专业，30周岁及以下；</w:t>
            </w:r>
          </w:p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熟悉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审计相关法律、法规，具备企业运营、财务、审计相关专业知识，具有风险意识、原则性强，有风险审计及内部审计工作经验者同等条件下优先。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法务岗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after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大专及以上学历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法律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相关专业，30周岁及以下；</w:t>
            </w:r>
          </w:p>
          <w:p>
            <w:pPr>
              <w:numPr>
                <w:ilvl w:val="0"/>
                <w:numId w:val="3"/>
              </w:num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良好的职业操守，熟悉公司法、合同法、劳动法等法律法规，熟悉诉讼、仲裁程序，具有一定劳务纠纷、民事争议协调处理能力，具有较强的法律文书起草能力，有法律职业资格证同等条件下优先。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融资管理岗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1、本科及以上学历，经济学类、金融学类、工商管理类相关专业，30周岁及以下；</w:t>
            </w:r>
          </w:p>
          <w:p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2、熟悉项目融资流程专业知识，熟悉财务、投资、金融等知识，具有金融市场洞察能力，能够独立完成重大项目的融资工作，具有良好的项目融资方案策划能力，有金融等相关工作经验者同等条件下优先。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</w:tr>
    </w:tbl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注：年龄及资历计算截止时间为2020年12月10日，特别优秀者可适当放宽条件。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5D91F7"/>
    <w:multiLevelType w:val="singleLevel"/>
    <w:tmpl w:val="A65D91F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C2F1716"/>
    <w:multiLevelType w:val="singleLevel"/>
    <w:tmpl w:val="AC2F171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B2D3B3A"/>
    <w:multiLevelType w:val="singleLevel"/>
    <w:tmpl w:val="CB2D3B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97F35"/>
    <w:rsid w:val="073319BB"/>
    <w:rsid w:val="1FF951F8"/>
    <w:rsid w:val="37597F35"/>
    <w:rsid w:val="4633113C"/>
    <w:rsid w:val="4F9276A4"/>
    <w:rsid w:val="4F9E6DFD"/>
    <w:rsid w:val="505461FA"/>
    <w:rsid w:val="734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2020-12-11T03:27:00Z</dcterms:created>
  <dc:creator>陶卫平</dc:creator>
  <cp:lastModifiedBy>陶卫平</cp:lastModifiedBy>
  <dcterms:modified xsi:type="dcterms:W3CDTF">2020-12-11T05:32:43Z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