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bidi w:val="0"/>
        <w:adjustRightInd/>
        <w:snapToGrid/>
        <w:spacing w:line="500" w:lineRule="exact"/>
        <w:jc w:val="both"/>
        <w:textAlignment w:val="auto"/>
        <w:rPr>
          <w:rFonts w:hint="eastAsia" w:ascii="仿宋" w:hAnsi="仿宋" w:eastAsia="方正小标宋简体"/>
          <w:color w:val="000000"/>
          <w:kern w:val="0"/>
          <w:sz w:val="32"/>
          <w:szCs w:val="32"/>
          <w:lang w:val="en-US" w:eastAsia="zh-CN"/>
        </w:rPr>
      </w:pPr>
      <w:r>
        <w:rPr>
          <w:rFonts w:hint="eastAsia" w:ascii="仿宋" w:hAnsi="仿宋" w:eastAsia="方正小标宋简体"/>
          <w:color w:val="000000"/>
          <w:kern w:val="0"/>
          <w:sz w:val="32"/>
          <w:szCs w:val="32"/>
          <w:lang w:val="en-US" w:eastAsia="zh-CN"/>
        </w:rPr>
        <w:t>附件4</w:t>
      </w:r>
    </w:p>
    <w:p>
      <w:pPr>
        <w:pStyle w:val="2"/>
        <w:keepNext w:val="0"/>
        <w:keepLines w:val="0"/>
        <w:pageBreakBefore w:val="0"/>
        <w:kinsoku/>
        <w:wordWrap/>
        <w:overflowPunct/>
        <w:topLinePunct w:val="0"/>
        <w:autoSpaceDN/>
        <w:bidi w:val="0"/>
        <w:adjustRightInd/>
        <w:snapToGrid/>
        <w:spacing w:line="500" w:lineRule="exact"/>
        <w:textAlignment w:val="auto"/>
        <w:rPr>
          <w:rFonts w:hint="eastAsia" w:ascii="仿宋" w:hAnsi="仿宋" w:eastAsia="方正小标宋简体" w:cs="Times New Roman"/>
          <w:color w:val="000000"/>
          <w:kern w:val="0"/>
          <w:sz w:val="44"/>
          <w:szCs w:val="32"/>
          <w:lang w:val="en-US" w:eastAsia="zh-CN" w:bidi="ar-SA"/>
        </w:rPr>
      </w:pPr>
    </w:p>
    <w:p>
      <w:pPr>
        <w:keepNext w:val="0"/>
        <w:keepLines w:val="0"/>
        <w:pageBreakBefore w:val="0"/>
        <w:widowControl/>
        <w:kinsoku/>
        <w:wordWrap/>
        <w:overflowPunct/>
        <w:topLinePunct w:val="0"/>
        <w:autoSpaceDE w:val="0"/>
        <w:autoSpaceDN/>
        <w:bidi w:val="0"/>
        <w:adjustRightInd/>
        <w:snapToGrid/>
        <w:spacing w:line="500" w:lineRule="exact"/>
        <w:jc w:val="center"/>
        <w:textAlignment w:val="auto"/>
        <w:rPr>
          <w:rFonts w:hint="eastAsia" w:ascii="仿宋" w:hAnsi="仿宋" w:eastAsia="方正小标宋简体" w:cs="Times New Roman"/>
          <w:color w:val="000000"/>
          <w:kern w:val="0"/>
          <w:sz w:val="44"/>
          <w:szCs w:val="32"/>
          <w:lang w:val="en-US" w:eastAsia="zh-CN" w:bidi="ar-SA"/>
        </w:rPr>
      </w:pPr>
      <w:r>
        <w:rPr>
          <w:rFonts w:hint="eastAsia" w:ascii="仿宋" w:hAnsi="仿宋" w:eastAsia="方正小标宋简体" w:cs="Times New Roman"/>
          <w:color w:val="000000"/>
          <w:kern w:val="0"/>
          <w:sz w:val="44"/>
          <w:szCs w:val="32"/>
          <w:lang w:val="en-US" w:eastAsia="zh-CN" w:bidi="ar-SA"/>
        </w:rPr>
        <w:t>黔西南州人民医院公开考调工作人员</w:t>
      </w:r>
    </w:p>
    <w:p>
      <w:pPr>
        <w:keepNext w:val="0"/>
        <w:keepLines w:val="0"/>
        <w:pageBreakBefore w:val="0"/>
        <w:widowControl/>
        <w:kinsoku/>
        <w:wordWrap/>
        <w:overflowPunct/>
        <w:topLinePunct w:val="0"/>
        <w:autoSpaceDE w:val="0"/>
        <w:autoSpaceDN/>
        <w:bidi w:val="0"/>
        <w:adjustRightInd/>
        <w:snapToGrid/>
        <w:spacing w:line="500" w:lineRule="exact"/>
        <w:jc w:val="center"/>
        <w:textAlignment w:val="auto"/>
        <w:rPr>
          <w:rFonts w:hint="eastAsia" w:ascii="仿宋" w:hAnsi="仿宋" w:eastAsia="方正小标宋简体" w:cs="Times New Roman"/>
          <w:color w:val="000000"/>
          <w:kern w:val="0"/>
          <w:sz w:val="44"/>
          <w:szCs w:val="32"/>
          <w:lang w:val="en-US" w:eastAsia="zh-CN" w:bidi="ar-SA"/>
        </w:rPr>
      </w:pPr>
      <w:r>
        <w:rPr>
          <w:rFonts w:hint="eastAsia" w:ascii="仿宋" w:hAnsi="仿宋" w:eastAsia="方正小标宋简体" w:cs="Times New Roman"/>
          <w:color w:val="000000"/>
          <w:kern w:val="0"/>
          <w:sz w:val="44"/>
          <w:szCs w:val="32"/>
          <w:lang w:val="en-US" w:eastAsia="zh-CN" w:bidi="ar-SA"/>
        </w:rPr>
        <w:t>疫情防控方案</w:t>
      </w:r>
    </w:p>
    <w:p>
      <w:pPr>
        <w:pStyle w:val="2"/>
        <w:keepNext w:val="0"/>
        <w:keepLines w:val="0"/>
        <w:pageBreakBefore w:val="0"/>
        <w:kinsoku/>
        <w:wordWrap/>
        <w:overflowPunct/>
        <w:topLinePunct w:val="0"/>
        <w:autoSpaceDN/>
        <w:bidi w:val="0"/>
        <w:adjustRightInd/>
        <w:snapToGrid/>
        <w:spacing w:before="0" w:after="0" w:line="500" w:lineRule="exact"/>
        <w:textAlignment w:val="auto"/>
      </w:pPr>
    </w:p>
    <w:p>
      <w:pPr>
        <w:keepNext w:val="0"/>
        <w:keepLines w:val="0"/>
        <w:pageBreakBefore w:val="0"/>
        <w:kinsoku/>
        <w:wordWrap/>
        <w:overflowPunct/>
        <w:topLinePunct w:val="0"/>
        <w:autoSpaceDN/>
        <w:bidi w:val="0"/>
        <w:adjustRightInd/>
        <w:snapToGrid/>
        <w:spacing w:line="500" w:lineRule="exact"/>
        <w:ind w:firstLine="480" w:firstLineChars="150"/>
        <w:textAlignment w:val="auto"/>
        <w:rPr>
          <w:rFonts w:ascii="仿宋_GB2312" w:hAnsi="仿宋_GB2312" w:eastAsia="仿宋"/>
          <w:sz w:val="32"/>
        </w:rPr>
      </w:pPr>
      <w:r>
        <w:rPr>
          <w:rFonts w:hint="eastAsia" w:ascii="仿宋_GB2312" w:hAnsi="仿宋_GB2312" w:eastAsia="仿宋"/>
          <w:sz w:val="32"/>
        </w:rPr>
        <w:t>为确保本次公开</w:t>
      </w:r>
      <w:r>
        <w:rPr>
          <w:rFonts w:hint="eastAsia" w:ascii="仿宋_GB2312" w:hAnsi="仿宋_GB2312" w:eastAsia="仿宋"/>
          <w:sz w:val="32"/>
          <w:lang w:val="en-US" w:eastAsia="zh-CN"/>
        </w:rPr>
        <w:t>考调（</w:t>
      </w:r>
      <w:r>
        <w:rPr>
          <w:rFonts w:hint="eastAsia" w:ascii="仿宋_GB2312" w:hAnsi="仿宋_GB2312" w:eastAsia="仿宋"/>
          <w:sz w:val="32"/>
        </w:rPr>
        <w:t>考聘</w:t>
      </w:r>
      <w:r>
        <w:rPr>
          <w:rFonts w:hint="eastAsia" w:ascii="仿宋_GB2312" w:hAnsi="仿宋_GB2312" w:eastAsia="仿宋"/>
          <w:sz w:val="32"/>
          <w:lang w:eastAsia="zh-CN"/>
        </w:rPr>
        <w:t>）</w:t>
      </w:r>
      <w:r>
        <w:rPr>
          <w:rFonts w:hint="eastAsia" w:ascii="仿宋_GB2312" w:hAnsi="仿宋_GB2312" w:eastAsia="仿宋"/>
          <w:sz w:val="32"/>
        </w:rPr>
        <w:t>工作安全有序开展，</w:t>
      </w:r>
      <w:r>
        <w:rPr>
          <w:rFonts w:ascii="仿宋_GB2312" w:hAnsi="仿宋_GB2312" w:eastAsia="仿宋"/>
          <w:sz w:val="32"/>
          <w:szCs w:val="32"/>
        </w:rPr>
        <w:t>按照国家、省、州应对新冠肺炎疫情防控相关规定，</w:t>
      </w:r>
      <w:r>
        <w:rPr>
          <w:rFonts w:ascii="仿宋_GB2312" w:hAnsi="仿宋_GB2312" w:eastAsia="仿宋"/>
          <w:sz w:val="32"/>
        </w:rPr>
        <w:t>切实做好</w:t>
      </w:r>
      <w:r>
        <w:rPr>
          <w:rFonts w:hint="eastAsia" w:ascii="仿宋_GB2312" w:hAnsi="仿宋_GB2312" w:eastAsia="仿宋"/>
          <w:sz w:val="32"/>
          <w:lang w:val="en-US" w:eastAsia="zh-CN"/>
        </w:rPr>
        <w:t>公开考调（</w:t>
      </w:r>
      <w:r>
        <w:rPr>
          <w:rFonts w:ascii="仿宋_GB2312" w:hAnsi="仿宋_GB2312" w:eastAsia="仿宋"/>
          <w:sz w:val="32"/>
        </w:rPr>
        <w:t>考聘</w:t>
      </w:r>
      <w:r>
        <w:rPr>
          <w:rFonts w:hint="eastAsia" w:ascii="仿宋_GB2312" w:hAnsi="仿宋_GB2312" w:eastAsia="仿宋"/>
          <w:sz w:val="32"/>
          <w:lang w:eastAsia="zh-CN"/>
        </w:rPr>
        <w:t>）</w:t>
      </w:r>
      <w:r>
        <w:rPr>
          <w:rFonts w:ascii="仿宋_GB2312" w:hAnsi="仿宋_GB2312" w:eastAsia="仿宋"/>
          <w:sz w:val="32"/>
        </w:rPr>
        <w:t>期间新冠肺炎疫情防控工作，有效防范疫情传播，特制订本工作方案。</w:t>
      </w:r>
    </w:p>
    <w:p>
      <w:pPr>
        <w:keepNext w:val="0"/>
        <w:keepLines w:val="0"/>
        <w:pageBreakBefore w:val="0"/>
        <w:kinsoku/>
        <w:wordWrap/>
        <w:overflowPunct/>
        <w:topLinePunct w:val="0"/>
        <w:autoSpaceDN/>
        <w:bidi w:val="0"/>
        <w:adjustRightInd/>
        <w:snapToGrid/>
        <w:spacing w:line="500" w:lineRule="exact"/>
        <w:ind w:firstLine="640" w:firstLineChars="200"/>
        <w:textAlignment w:val="auto"/>
        <w:rPr>
          <w:rFonts w:eastAsia="黑体"/>
          <w:sz w:val="32"/>
        </w:rPr>
      </w:pPr>
      <w:r>
        <w:rPr>
          <w:rFonts w:hint="eastAsia" w:eastAsia="黑体"/>
          <w:sz w:val="32"/>
        </w:rPr>
        <w:t>一、组织保障</w:t>
      </w:r>
    </w:p>
    <w:p>
      <w:pPr>
        <w:keepNext w:val="0"/>
        <w:keepLines w:val="0"/>
        <w:pageBreakBefore w:val="0"/>
        <w:kinsoku/>
        <w:wordWrap/>
        <w:overflowPunct/>
        <w:topLinePunct w:val="0"/>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highlight w:val="none"/>
        </w:rPr>
      </w:pPr>
      <w:r>
        <w:rPr>
          <w:rFonts w:hint="eastAsia" w:ascii="仿宋_GB2312" w:hAnsi="仿宋_GB2312" w:eastAsia="仿宋_GB2312" w:cs="仿宋_GB2312"/>
          <w:sz w:val="32"/>
        </w:rPr>
        <w:t>本次公开</w:t>
      </w:r>
      <w:r>
        <w:rPr>
          <w:rFonts w:hint="eastAsia" w:ascii="仿宋_GB2312" w:hAnsi="仿宋_GB2312" w:eastAsia="仿宋_GB2312" w:cs="仿宋_GB2312"/>
          <w:sz w:val="32"/>
          <w:szCs w:val="44"/>
        </w:rPr>
        <w:t>考聘工作人员</w:t>
      </w:r>
      <w:r>
        <w:rPr>
          <w:rFonts w:hint="eastAsia" w:ascii="仿宋_GB2312" w:hAnsi="仿宋_GB2312" w:eastAsia="仿宋_GB2312" w:cs="仿宋_GB2312"/>
          <w:color w:val="231F20"/>
          <w:kern w:val="0"/>
          <w:sz w:val="32"/>
          <w:szCs w:val="44"/>
        </w:rPr>
        <w:t>疫情防控工作，在黔西南</w:t>
      </w:r>
      <w:r>
        <w:rPr>
          <w:rFonts w:hint="eastAsia" w:ascii="仿宋_GB2312" w:hAnsi="仿宋_GB2312" w:eastAsia="仿宋_GB2312" w:cs="仿宋_GB2312"/>
          <w:color w:val="231F20"/>
          <w:kern w:val="0"/>
          <w:sz w:val="32"/>
          <w:szCs w:val="44"/>
          <w:lang w:val="en-US" w:eastAsia="zh-CN"/>
        </w:rPr>
        <w:t>州人民医院</w:t>
      </w:r>
      <w:r>
        <w:rPr>
          <w:rFonts w:hint="eastAsia" w:ascii="仿宋_GB2312" w:hAnsi="仿宋_GB2312" w:eastAsia="仿宋_GB2312" w:cs="仿宋_GB2312"/>
          <w:sz w:val="32"/>
        </w:rPr>
        <w:t>新冠肺炎疫情防控工作领导</w:t>
      </w:r>
      <w:r>
        <w:rPr>
          <w:rFonts w:hint="eastAsia" w:ascii="仿宋_GB2312" w:hAnsi="仿宋_GB2312" w:eastAsia="仿宋_GB2312" w:cs="仿宋_GB2312"/>
          <w:sz w:val="32"/>
          <w:highlight w:val="none"/>
        </w:rPr>
        <w:t>小组统一领导下进行，成立由</w:t>
      </w:r>
      <w:r>
        <w:rPr>
          <w:rFonts w:hint="eastAsia" w:ascii="仿宋_GB2312" w:hAnsi="仿宋_GB2312" w:eastAsia="仿宋_GB2312" w:cs="仿宋_GB2312"/>
          <w:sz w:val="32"/>
          <w:highlight w:val="none"/>
          <w:lang w:val="en-US" w:eastAsia="zh-CN"/>
        </w:rPr>
        <w:t>党委书记</w:t>
      </w:r>
      <w:r>
        <w:rPr>
          <w:rFonts w:hint="eastAsia" w:ascii="仿宋_GB2312" w:hAnsi="仿宋_GB2312" w:eastAsia="仿宋_GB2312" w:cs="仿宋_GB2312"/>
          <w:sz w:val="32"/>
          <w:highlight w:val="none"/>
        </w:rPr>
        <w:t>为组长，</w:t>
      </w:r>
      <w:r>
        <w:rPr>
          <w:rFonts w:hint="eastAsia" w:ascii="仿宋_GB2312" w:hAnsi="仿宋_GB2312" w:eastAsia="仿宋_GB2312" w:cs="仿宋_GB2312"/>
          <w:sz w:val="32"/>
          <w:highlight w:val="none"/>
          <w:lang w:val="en-US" w:eastAsia="zh-CN"/>
        </w:rPr>
        <w:t>党委副书记、院长</w:t>
      </w:r>
      <w:r>
        <w:rPr>
          <w:rFonts w:hint="eastAsia" w:ascii="仿宋_GB2312" w:hAnsi="仿宋_GB2312" w:eastAsia="仿宋_GB2312" w:cs="仿宋_GB2312"/>
          <w:sz w:val="32"/>
          <w:highlight w:val="none"/>
        </w:rPr>
        <w:t>为副组长</w:t>
      </w:r>
      <w:r>
        <w:rPr>
          <w:rFonts w:hint="eastAsia" w:ascii="仿宋_GB2312" w:hAnsi="仿宋_GB2312" w:eastAsia="仿宋_GB2312" w:cs="仿宋_GB2312"/>
          <w:sz w:val="32"/>
          <w:highlight w:val="none"/>
          <w:lang w:eastAsia="zh-CN"/>
        </w:rPr>
        <w:t>，由</w:t>
      </w:r>
      <w:r>
        <w:rPr>
          <w:rFonts w:hint="eastAsia" w:ascii="仿宋_GB2312" w:hAnsi="仿宋_GB2312" w:eastAsia="仿宋_GB2312" w:cs="仿宋_GB2312"/>
          <w:sz w:val="32"/>
          <w:highlight w:val="none"/>
          <w:lang w:val="en-US" w:eastAsia="zh-CN"/>
        </w:rPr>
        <w:t>分管医疗工作的院领导及党办、院办、工会、医务科、质控科、护理部、院感科、运营管理科、预防保健科、宣传统战科、信息科、总务科、财务科、门诊部、医学装备科等职能部门主要负责人组成</w:t>
      </w:r>
      <w:r>
        <w:rPr>
          <w:rFonts w:hint="eastAsia" w:ascii="仿宋_GB2312" w:hAnsi="仿宋_GB2312" w:eastAsia="仿宋_GB2312" w:cs="仿宋_GB2312"/>
          <w:sz w:val="32"/>
          <w:highlight w:val="none"/>
        </w:rPr>
        <w:t>为组员的疫情防控工作组，具体负责本次</w:t>
      </w:r>
      <w:r>
        <w:rPr>
          <w:rFonts w:hint="eastAsia" w:ascii="仿宋_GB2312" w:hAnsi="仿宋_GB2312" w:eastAsia="仿宋_GB2312" w:cs="仿宋_GB2312"/>
          <w:sz w:val="32"/>
          <w:szCs w:val="44"/>
          <w:highlight w:val="none"/>
        </w:rPr>
        <w:t>考聘工作</w:t>
      </w:r>
      <w:r>
        <w:rPr>
          <w:rFonts w:hint="eastAsia" w:ascii="仿宋_GB2312" w:hAnsi="仿宋_GB2312" w:eastAsia="仿宋_GB2312" w:cs="仿宋_GB2312"/>
          <w:color w:val="231F20"/>
          <w:kern w:val="0"/>
          <w:sz w:val="32"/>
          <w:szCs w:val="44"/>
          <w:highlight w:val="none"/>
        </w:rPr>
        <w:t>疫情防控工作</w:t>
      </w:r>
      <w:r>
        <w:rPr>
          <w:rFonts w:hint="eastAsia" w:ascii="仿宋_GB2312" w:hAnsi="仿宋_GB2312" w:eastAsia="仿宋_GB2312" w:cs="仿宋_GB2312"/>
          <w:sz w:val="32"/>
          <w:highlight w:val="none"/>
        </w:rPr>
        <w:t>。</w:t>
      </w:r>
    </w:p>
    <w:p>
      <w:pPr>
        <w:keepNext w:val="0"/>
        <w:keepLines w:val="0"/>
        <w:pageBreakBefore w:val="0"/>
        <w:widowControl/>
        <w:kinsoku/>
        <w:wordWrap/>
        <w:overflowPunct/>
        <w:topLinePunct w:val="0"/>
        <w:autoSpaceDE w:val="0"/>
        <w:autoSpaceDN/>
        <w:bidi w:val="0"/>
        <w:adjustRightInd/>
        <w:snapToGrid/>
        <w:spacing w:line="500" w:lineRule="exact"/>
        <w:ind w:firstLine="640" w:firstLineChars="200"/>
        <w:jc w:val="left"/>
        <w:textAlignment w:val="auto"/>
        <w:rPr>
          <w:rFonts w:ascii="Times New Roman" w:hAnsi="Times New Roman" w:eastAsia="黑体"/>
          <w:color w:val="231F20"/>
          <w:kern w:val="0"/>
          <w:sz w:val="32"/>
          <w:szCs w:val="32"/>
        </w:rPr>
      </w:pPr>
      <w:r>
        <w:rPr>
          <w:rFonts w:hint="eastAsia" w:ascii="黑体" w:hAnsi="黑体" w:eastAsia="黑体"/>
          <w:color w:val="231F20"/>
          <w:kern w:val="0"/>
          <w:sz w:val="32"/>
          <w:szCs w:val="32"/>
        </w:rPr>
        <w:t>二、物资筹备及</w:t>
      </w:r>
      <w:r>
        <w:rPr>
          <w:rFonts w:ascii="黑体" w:hAnsi="黑体" w:eastAsia="黑体"/>
          <w:color w:val="231F20"/>
          <w:kern w:val="0"/>
          <w:sz w:val="32"/>
          <w:szCs w:val="32"/>
        </w:rPr>
        <w:t>环境消毒</w:t>
      </w:r>
    </w:p>
    <w:p>
      <w:pPr>
        <w:keepNext w:val="0"/>
        <w:keepLines w:val="0"/>
        <w:pageBreakBefore w:val="0"/>
        <w:kinsoku/>
        <w:wordWrap/>
        <w:overflowPunct/>
        <w:topLinePunct w:val="0"/>
        <w:autoSpaceDE w:val="0"/>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keepNext w:val="0"/>
        <w:keepLines w:val="0"/>
        <w:pageBreakBefore w:val="0"/>
        <w:kinsoku/>
        <w:wordWrap/>
        <w:overflowPunct/>
        <w:topLinePunct w:val="0"/>
        <w:autoSpaceDE w:val="0"/>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设立健康监测点，对报考人员进行扫码登记，体温检测。</w:t>
      </w:r>
    </w:p>
    <w:p>
      <w:pPr>
        <w:keepNext w:val="0"/>
        <w:keepLines w:val="0"/>
        <w:pageBreakBefore w:val="0"/>
        <w:kinsoku/>
        <w:wordWrap/>
        <w:overflowPunct/>
        <w:topLinePunct w:val="0"/>
        <w:autoSpaceDE w:val="0"/>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做好考场、公共卫生间等公用设备设施和门把手等高频接触物体表面的清洁消毒。</w:t>
      </w:r>
    </w:p>
    <w:p>
      <w:pPr>
        <w:keepNext w:val="0"/>
        <w:keepLines w:val="0"/>
        <w:pageBreakBefore w:val="0"/>
        <w:kinsoku/>
        <w:wordWrap/>
        <w:overflowPunct/>
        <w:topLinePunct w:val="0"/>
        <w:autoSpaceDE w:val="0"/>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保持活动区域环境整洁，及时清理垃圾。</w:t>
      </w:r>
    </w:p>
    <w:p>
      <w:pPr>
        <w:keepNext w:val="0"/>
        <w:keepLines w:val="0"/>
        <w:pageBreakBefore w:val="0"/>
        <w:kinsoku/>
        <w:wordWrap/>
        <w:overflowPunct/>
        <w:topLinePunct w:val="0"/>
        <w:autoSpaceDE w:val="0"/>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在醒目位置张贴健康提示，利用各种显示屏宣传新冠肺炎及其他传染病防控知识。</w:t>
      </w:r>
    </w:p>
    <w:p>
      <w:pPr>
        <w:keepNext w:val="0"/>
        <w:keepLines w:val="0"/>
        <w:pageBreakBefore w:val="0"/>
        <w:kinsoku/>
        <w:wordWrap/>
        <w:overflowPunct/>
        <w:topLinePunct w:val="0"/>
        <w:autoSpaceDE w:val="0"/>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kern w:val="0"/>
          <w:sz w:val="32"/>
          <w:szCs w:val="32"/>
        </w:rPr>
        <w:t>（</w:t>
      </w:r>
      <w:r>
        <w:rPr>
          <w:rFonts w:hint="eastAsia" w:ascii="楷体" w:hAnsi="楷体" w:eastAsia="楷体" w:cs="楷体"/>
          <w:kern w:val="0"/>
          <w:sz w:val="32"/>
          <w:szCs w:val="32"/>
          <w:lang w:eastAsia="zh-CN"/>
        </w:rPr>
        <w:t>六</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设立临时隔离区域。当出现疑似症状人员时，及时到该区域进行暂时隔离</w:t>
      </w:r>
      <w:r>
        <w:rPr>
          <w:rFonts w:hint="eastAsia" w:ascii="仿宋_GB2312" w:hAnsi="仿宋_GB2312" w:eastAsia="仿宋_GB2312" w:cs="仿宋_GB2312"/>
          <w:sz w:val="32"/>
          <w:szCs w:val="32"/>
          <w:highlight w:val="none"/>
        </w:rPr>
        <w:t>，并安排就医。当出现新冠肺炎病例时，及时向</w:t>
      </w:r>
      <w:r>
        <w:rPr>
          <w:rFonts w:hint="eastAsia" w:ascii="仿宋_GB2312" w:hAnsi="仿宋_GB2312" w:eastAsia="仿宋_GB2312" w:cs="仿宋_GB2312"/>
          <w:sz w:val="32"/>
          <w:szCs w:val="32"/>
          <w:highlight w:val="none"/>
          <w:lang w:eastAsia="zh-CN"/>
        </w:rPr>
        <w:t>黔西南州</w:t>
      </w:r>
      <w:r>
        <w:rPr>
          <w:rFonts w:hint="eastAsia" w:ascii="仿宋_GB2312" w:hAnsi="仿宋_GB2312" w:eastAsia="仿宋_GB2312" w:cs="仿宋_GB2312"/>
          <w:sz w:val="32"/>
          <w:szCs w:val="32"/>
          <w:highlight w:val="none"/>
        </w:rPr>
        <w:t>疾病预防控制中心报告，并在</w:t>
      </w:r>
      <w:r>
        <w:rPr>
          <w:rFonts w:hint="eastAsia" w:ascii="仿宋_GB2312" w:hAnsi="仿宋_GB2312" w:eastAsia="仿宋_GB2312" w:cs="仿宋_GB2312"/>
          <w:sz w:val="32"/>
          <w:szCs w:val="32"/>
          <w:highlight w:val="none"/>
          <w:lang w:eastAsia="zh-CN"/>
        </w:rPr>
        <w:t>黔西</w:t>
      </w:r>
      <w:r>
        <w:rPr>
          <w:rFonts w:hint="eastAsia" w:ascii="仿宋_GB2312" w:hAnsi="仿宋_GB2312" w:eastAsia="仿宋_GB2312" w:cs="仿宋_GB2312"/>
          <w:sz w:val="32"/>
          <w:szCs w:val="32"/>
          <w:lang w:eastAsia="zh-CN"/>
        </w:rPr>
        <w:t>南州</w:t>
      </w:r>
      <w:r>
        <w:rPr>
          <w:rFonts w:hint="eastAsia" w:ascii="仿宋_GB2312" w:hAnsi="仿宋_GB2312" w:eastAsia="仿宋_GB2312" w:cs="仿宋_GB2312"/>
          <w:sz w:val="32"/>
          <w:szCs w:val="32"/>
        </w:rPr>
        <w:t>疾病预防控制中心的指导下，开展处置工作。</w:t>
      </w:r>
    </w:p>
    <w:p>
      <w:pPr>
        <w:keepNext w:val="0"/>
        <w:keepLines w:val="0"/>
        <w:pageBreakBefore w:val="0"/>
        <w:widowControl/>
        <w:kinsoku/>
        <w:wordWrap/>
        <w:overflowPunct/>
        <w:topLinePunct w:val="0"/>
        <w:autoSpaceDE w:val="0"/>
        <w:autoSpaceDN/>
        <w:bidi w:val="0"/>
        <w:adjustRightInd/>
        <w:snapToGrid/>
        <w:spacing w:line="500" w:lineRule="exact"/>
        <w:ind w:firstLine="640" w:firstLineChars="200"/>
        <w:jc w:val="left"/>
        <w:textAlignment w:val="auto"/>
        <w:rPr>
          <w:rFonts w:ascii="黑体" w:hAnsi="黑体" w:eastAsia="黑体"/>
          <w:color w:val="231F20"/>
          <w:kern w:val="0"/>
          <w:sz w:val="32"/>
          <w:szCs w:val="32"/>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rPr>
        <w:t>防控措施</w:t>
      </w:r>
    </w:p>
    <w:p>
      <w:pPr>
        <w:keepNext w:val="0"/>
        <w:keepLines w:val="0"/>
        <w:pageBreakBefore w:val="0"/>
        <w:kinsoku/>
        <w:wordWrap/>
        <w:overflowPunct/>
        <w:topLinePunct w:val="0"/>
        <w:autoSpaceDE w:val="0"/>
        <w:autoSpaceDN/>
        <w:bidi w:val="0"/>
        <w:adjustRightInd/>
        <w:snapToGrid/>
        <w:spacing w:line="5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（一）报考阶段</w:t>
      </w:r>
    </w:p>
    <w:p>
      <w:pPr>
        <w:keepNext w:val="0"/>
        <w:keepLines w:val="0"/>
        <w:pageBreakBefore w:val="0"/>
        <w:kinsoku/>
        <w:wordWrap/>
        <w:overflowPunct/>
        <w:topLinePunct w:val="0"/>
        <w:autoSpaceDE w:val="0"/>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eastAsia="zh-CN"/>
        </w:rPr>
        <w:t>.</w:t>
      </w:r>
      <w:r>
        <w:rPr>
          <w:rFonts w:hint="eastAsia" w:ascii="仿宋_GB2312" w:hAnsi="仿宋_GB2312" w:eastAsia="仿宋_GB2312" w:cs="仿宋_GB2312"/>
          <w:kern w:val="0"/>
          <w:sz w:val="32"/>
          <w:szCs w:val="32"/>
        </w:rPr>
        <w:t>组织资格审查工作人员</w:t>
      </w:r>
      <w:r>
        <w:rPr>
          <w:rFonts w:hint="eastAsia" w:ascii="仿宋_GB2312" w:hAnsi="仿宋_GB2312" w:eastAsia="仿宋_GB2312" w:cs="仿宋_GB2312"/>
          <w:sz w:val="32"/>
          <w:szCs w:val="32"/>
        </w:rPr>
        <w:t>，全程戴口罩，打喷嚏时用纸巾遮住或肘臂遮挡口鼻，将使用过的纸巾放入有盖的垃圾桶内，打喷嚏和咳嗽后应用洗手液（或肥皂）彻底清洗双手。</w:t>
      </w:r>
    </w:p>
    <w:p>
      <w:pPr>
        <w:keepNext w:val="0"/>
        <w:keepLines w:val="0"/>
        <w:pageBreakBefore w:val="0"/>
        <w:widowControl/>
        <w:kinsoku/>
        <w:wordWrap/>
        <w:overflowPunct/>
        <w:topLinePunct w:val="0"/>
        <w:autoSpaceDE w:val="0"/>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sz w:val="32"/>
        </w:rPr>
        <w:t>参与</w:t>
      </w:r>
      <w:r>
        <w:rPr>
          <w:rFonts w:hint="eastAsia" w:ascii="仿宋_GB2312" w:hAnsi="仿宋_GB2312" w:eastAsia="仿宋_GB2312" w:cs="仿宋_GB2312"/>
          <w:sz w:val="32"/>
          <w:lang w:eastAsia="zh-CN"/>
        </w:rPr>
        <w:t>报考</w:t>
      </w:r>
      <w:r>
        <w:rPr>
          <w:rFonts w:hint="eastAsia" w:ascii="仿宋_GB2312" w:hAnsi="仿宋_GB2312" w:eastAsia="仿宋_GB2312" w:cs="仿宋_GB2312"/>
          <w:sz w:val="32"/>
        </w:rPr>
        <w:t>相关</w:t>
      </w:r>
      <w:r>
        <w:rPr>
          <w:rFonts w:hint="eastAsia" w:ascii="仿宋_GB2312" w:hAnsi="仿宋_GB2312" w:eastAsia="仿宋_GB2312" w:cs="仿宋_GB2312"/>
          <w:sz w:val="32"/>
          <w:lang w:eastAsia="zh-CN"/>
        </w:rPr>
        <w:t>工作的</w:t>
      </w:r>
      <w:r>
        <w:rPr>
          <w:rFonts w:hint="eastAsia" w:ascii="仿宋_GB2312" w:hAnsi="仿宋_GB2312" w:eastAsia="仿宋_GB2312" w:cs="仿宋_GB2312"/>
          <w:sz w:val="32"/>
        </w:rPr>
        <w:t>工作人员均要求近期内未离开过黔西南州且身体状况无异常，</w:t>
      </w:r>
      <w:r>
        <w:rPr>
          <w:rFonts w:hint="eastAsia" w:ascii="仿宋_GB2312" w:hAnsi="仿宋_GB2312" w:eastAsia="仿宋_GB2312" w:cs="仿宋_GB2312"/>
          <w:kern w:val="0"/>
          <w:sz w:val="32"/>
        </w:rPr>
        <w:t>并经体温测量正常后，方能参与相关工作</w:t>
      </w:r>
      <w:r>
        <w:rPr>
          <w:rFonts w:hint="eastAsia" w:ascii="仿宋_GB2312" w:hAnsi="仿宋_GB2312" w:eastAsia="仿宋_GB2312" w:cs="仿宋_GB2312"/>
          <w:kern w:val="0"/>
          <w:sz w:val="32"/>
          <w:lang w:eastAsia="zh-CN"/>
        </w:rPr>
        <w:t>。</w:t>
      </w:r>
    </w:p>
    <w:p>
      <w:pPr>
        <w:keepNext w:val="0"/>
        <w:keepLines w:val="0"/>
        <w:pageBreakBefore w:val="0"/>
        <w:kinsoku/>
        <w:wordWrap/>
        <w:overflowPunct/>
        <w:topLinePunct w:val="0"/>
        <w:autoSpaceDE w:val="0"/>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kern w:val="0"/>
          <w:sz w:val="32"/>
          <w:szCs w:val="32"/>
        </w:rPr>
        <w:t>报名考生，</w:t>
      </w:r>
      <w:r>
        <w:rPr>
          <w:rFonts w:hint="eastAsia" w:ascii="仿宋_GB2312" w:hAnsi="仿宋_GB2312" w:eastAsia="仿宋_GB2312" w:cs="仿宋_GB2312"/>
          <w:kern w:val="0"/>
          <w:sz w:val="32"/>
          <w:szCs w:val="32"/>
          <w:lang w:eastAsia="zh-CN"/>
        </w:rPr>
        <w:t>在领取准考证的过程中</w:t>
      </w:r>
      <w:r>
        <w:rPr>
          <w:rFonts w:hint="eastAsia" w:ascii="仿宋_GB2312" w:hAnsi="仿宋_GB2312" w:eastAsia="仿宋_GB2312" w:cs="仿宋_GB2312"/>
          <w:kern w:val="0"/>
          <w:sz w:val="32"/>
          <w:szCs w:val="32"/>
        </w:rPr>
        <w:t>必须全程陪戴口罩，通过贵州健康码扫码、测温，健康码显示为绿色，体温正常后，方可进</w:t>
      </w:r>
      <w:r>
        <w:rPr>
          <w:rFonts w:hint="eastAsia" w:ascii="仿宋_GB2312" w:hAnsi="仿宋_GB2312" w:eastAsia="仿宋_GB2312" w:cs="仿宋_GB2312"/>
          <w:kern w:val="0"/>
          <w:sz w:val="32"/>
          <w:szCs w:val="32"/>
          <w:lang w:eastAsia="zh-CN"/>
        </w:rPr>
        <w:t>入相应地方进行准考证领取以及</w:t>
      </w:r>
      <w:r>
        <w:rPr>
          <w:rFonts w:hint="eastAsia" w:ascii="仿宋_GB2312" w:hAnsi="仿宋_GB2312" w:eastAsia="仿宋_GB2312" w:cs="仿宋_GB2312"/>
          <w:kern w:val="0"/>
          <w:sz w:val="32"/>
          <w:szCs w:val="32"/>
        </w:rPr>
        <w:t>报名登记</w:t>
      </w:r>
      <w:r>
        <w:rPr>
          <w:rFonts w:hint="eastAsia" w:ascii="仿宋_GB2312" w:hAnsi="仿宋_GB2312" w:eastAsia="仿宋_GB2312" w:cs="仿宋_GB2312"/>
          <w:kern w:val="0"/>
          <w:sz w:val="32"/>
          <w:szCs w:val="32"/>
          <w:lang w:eastAsia="zh-CN"/>
        </w:rPr>
        <w:t>，在登记</w:t>
      </w:r>
      <w:r>
        <w:rPr>
          <w:rFonts w:hint="eastAsia" w:ascii="仿宋_GB2312" w:hAnsi="仿宋_GB2312" w:eastAsia="仿宋_GB2312" w:cs="仿宋_GB2312"/>
          <w:kern w:val="0"/>
          <w:sz w:val="32"/>
          <w:szCs w:val="32"/>
        </w:rPr>
        <w:t>时</w:t>
      </w:r>
      <w:r>
        <w:rPr>
          <w:rFonts w:hint="eastAsia" w:ascii="仿宋_GB2312" w:hAnsi="仿宋_GB2312" w:eastAsia="仿宋_GB2312" w:cs="仿宋_GB2312"/>
          <w:kern w:val="0"/>
          <w:sz w:val="32"/>
          <w:szCs w:val="32"/>
          <w:lang w:eastAsia="zh-CN"/>
        </w:rPr>
        <w:t>需</w:t>
      </w:r>
      <w:r>
        <w:rPr>
          <w:rFonts w:hint="eastAsia" w:ascii="仿宋_GB2312" w:hAnsi="仿宋_GB2312" w:eastAsia="仿宋_GB2312" w:cs="仿宋_GB2312"/>
          <w:kern w:val="0"/>
          <w:sz w:val="32"/>
          <w:szCs w:val="32"/>
        </w:rPr>
        <w:t>保持</w:t>
      </w:r>
      <w:r>
        <w:rPr>
          <w:rFonts w:hint="eastAsia" w:ascii="Times New Roman" w:hAnsi="Times New Roman" w:eastAsia="仿宋_GB2312" w:cs="Times New Roman"/>
          <w:kern w:val="0"/>
          <w:sz w:val="32"/>
          <w:szCs w:val="32"/>
        </w:rPr>
        <w:t>1</w:t>
      </w:r>
      <w:r>
        <w:rPr>
          <w:rFonts w:hint="eastAsia" w:ascii="仿宋_GB2312" w:hAnsi="仿宋_GB2312" w:eastAsia="仿宋_GB2312" w:cs="仿宋_GB2312"/>
          <w:kern w:val="0"/>
          <w:sz w:val="32"/>
          <w:szCs w:val="32"/>
        </w:rPr>
        <w:t>米以上有效距离。</w:t>
      </w:r>
    </w:p>
    <w:p>
      <w:pPr>
        <w:keepNext w:val="0"/>
        <w:keepLines w:val="0"/>
        <w:pageBreakBefore w:val="0"/>
        <w:kinsoku/>
        <w:wordWrap/>
        <w:overflowPunct/>
        <w:topLinePunct w:val="0"/>
        <w:autoSpaceDE w:val="0"/>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kern w:val="0"/>
          <w:sz w:val="32"/>
          <w:szCs w:val="32"/>
        </w:rPr>
        <w:t>考生报考资格审核通过</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keepNext w:val="0"/>
        <w:keepLines w:val="0"/>
        <w:pageBreakBefore w:val="0"/>
        <w:kinsoku/>
        <w:wordWrap/>
        <w:overflowPunct/>
        <w:topLinePunct w:val="0"/>
        <w:autoSpaceDE w:val="0"/>
        <w:autoSpaceDN/>
        <w:bidi w:val="0"/>
        <w:adjustRightInd/>
        <w:snapToGrid/>
        <w:spacing w:line="5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（二）考试阶段</w:t>
      </w:r>
    </w:p>
    <w:p>
      <w:pPr>
        <w:keepNext w:val="0"/>
        <w:keepLines w:val="0"/>
        <w:pageBreakBefore w:val="0"/>
        <w:widowControl/>
        <w:kinsoku/>
        <w:wordWrap/>
        <w:overflowPunct/>
        <w:topLinePunct w:val="0"/>
        <w:autoSpaceDE w:val="0"/>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kern w:val="0"/>
          <w:sz w:val="32"/>
          <w:szCs w:val="32"/>
          <w:lang w:eastAsia="zh-CN"/>
        </w:rPr>
        <w:t>面试考官以</w:t>
      </w:r>
      <w:r>
        <w:rPr>
          <w:rFonts w:hint="eastAsia" w:ascii="仿宋_GB2312" w:hAnsi="仿宋_GB2312" w:eastAsia="仿宋_GB2312" w:cs="仿宋_GB2312"/>
          <w:kern w:val="0"/>
          <w:sz w:val="32"/>
          <w:szCs w:val="32"/>
        </w:rPr>
        <w:t>及工作人员，</w:t>
      </w:r>
      <w:r>
        <w:rPr>
          <w:rFonts w:hint="eastAsia" w:ascii="仿宋_GB2312" w:hAnsi="仿宋_GB2312" w:eastAsia="仿宋_GB2312" w:cs="仿宋_GB2312"/>
          <w:sz w:val="32"/>
        </w:rPr>
        <w:t>要求近期内未离开过黔西南州且身体状况无异常，</w:t>
      </w:r>
      <w:r>
        <w:rPr>
          <w:rFonts w:hint="eastAsia" w:ascii="仿宋_GB2312" w:hAnsi="仿宋_GB2312" w:eastAsia="仿宋_GB2312" w:cs="仿宋_GB2312"/>
          <w:kern w:val="0"/>
          <w:sz w:val="32"/>
        </w:rPr>
        <w:t>并经体温测量正常后，方能参与相关工作。</w:t>
      </w:r>
    </w:p>
    <w:p>
      <w:pPr>
        <w:keepNext w:val="0"/>
        <w:keepLines w:val="0"/>
        <w:pageBreakBefore w:val="0"/>
        <w:kinsoku/>
        <w:wordWrap/>
        <w:overflowPunct/>
        <w:topLinePunct w:val="0"/>
        <w:autoSpaceDN/>
        <w:bidi w:val="0"/>
        <w:adjustRightInd/>
        <w:snapToGrid/>
        <w:spacing w:line="5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工作期间全程戴口罩，打喷嚏时用纸巾遮住或肘臂遮挡口鼻，将使用过的纸巾放入有盖的垃圾桶内，打喷嚏和咳嗽后应用洗手液（或肥皂）彻底清洗双手。</w:t>
      </w:r>
    </w:p>
    <w:p>
      <w:pPr>
        <w:keepNext w:val="0"/>
        <w:keepLines w:val="0"/>
        <w:pageBreakBefore w:val="0"/>
        <w:kinsoku/>
        <w:wordWrap/>
        <w:overflowPunct/>
        <w:topLinePunct w:val="0"/>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rPr>
      </w:pPr>
      <w:r>
        <w:rPr>
          <w:rFonts w:hint="eastAsia"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kern w:val="0"/>
          <w:sz w:val="32"/>
          <w:szCs w:val="32"/>
        </w:rPr>
        <w:t>考生需在微信小程序中下载贵州健康码，并确认健康码为绿色，体温测量正常，方可进入考场。考试结束立即离开</w:t>
      </w:r>
      <w:r>
        <w:rPr>
          <w:rFonts w:hint="eastAsia" w:ascii="仿宋_GB2312" w:hAnsi="仿宋_GB2312" w:eastAsia="仿宋_GB2312" w:cs="仿宋_GB2312"/>
          <w:kern w:val="0"/>
          <w:sz w:val="32"/>
          <w:szCs w:val="32"/>
          <w:lang w:eastAsia="zh-CN"/>
        </w:rPr>
        <w:t>考场</w:t>
      </w:r>
      <w:r>
        <w:rPr>
          <w:rFonts w:hint="eastAsia" w:ascii="仿宋_GB2312" w:hAnsi="仿宋_GB2312" w:eastAsia="仿宋_GB2312" w:cs="仿宋_GB2312"/>
          <w:kern w:val="0"/>
          <w:sz w:val="32"/>
          <w:szCs w:val="32"/>
        </w:rPr>
        <w:t>，严谨在</w:t>
      </w:r>
      <w:r>
        <w:rPr>
          <w:rFonts w:hint="eastAsia" w:ascii="仿宋_GB2312" w:hAnsi="仿宋_GB2312" w:eastAsia="仿宋_GB2312" w:cs="仿宋_GB2312"/>
          <w:kern w:val="0"/>
          <w:sz w:val="32"/>
          <w:szCs w:val="32"/>
          <w:lang w:eastAsia="zh-CN"/>
        </w:rPr>
        <w:t>考场</w:t>
      </w:r>
      <w:r>
        <w:rPr>
          <w:rFonts w:hint="eastAsia" w:ascii="仿宋_GB2312" w:hAnsi="仿宋_GB2312" w:eastAsia="仿宋_GB2312" w:cs="仿宋_GB2312"/>
          <w:kern w:val="0"/>
          <w:sz w:val="32"/>
          <w:szCs w:val="32"/>
        </w:rPr>
        <w:t>逗留聚集。</w:t>
      </w:r>
    </w:p>
    <w:p>
      <w:pPr>
        <w:keepNext w:val="0"/>
        <w:keepLines w:val="0"/>
        <w:pageBreakBefore w:val="0"/>
        <w:kinsoku/>
        <w:wordWrap/>
        <w:overflowPunct/>
        <w:topLinePunct w:val="0"/>
        <w:autoSpaceDE w:val="0"/>
        <w:autoSpaceDN/>
        <w:bidi w:val="0"/>
        <w:adjustRightInd/>
        <w:snapToGrid/>
        <w:spacing w:line="500" w:lineRule="exact"/>
        <w:ind w:firstLine="643" w:firstLineChars="200"/>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（三）体检阶段</w:t>
      </w:r>
    </w:p>
    <w:p>
      <w:pPr>
        <w:keepNext w:val="0"/>
        <w:keepLines w:val="0"/>
        <w:pageBreakBefore w:val="0"/>
        <w:kinsoku/>
        <w:wordWrap/>
        <w:overflowPunct/>
        <w:topLinePunct w:val="0"/>
        <w:autoSpaceDE w:val="0"/>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kern w:val="0"/>
          <w:sz w:val="32"/>
          <w:szCs w:val="32"/>
        </w:rPr>
        <w:t>考生收到</w:t>
      </w:r>
      <w:r>
        <w:rPr>
          <w:rFonts w:hint="eastAsia" w:ascii="仿宋_GB2312" w:hAnsi="仿宋_GB2312" w:eastAsia="仿宋_GB2312" w:cs="仿宋_GB2312"/>
          <w:kern w:val="0"/>
          <w:sz w:val="32"/>
          <w:szCs w:val="32"/>
          <w:lang w:val="en-US" w:eastAsia="zh-CN"/>
        </w:rPr>
        <w:t>考调（</w:t>
      </w:r>
      <w:r>
        <w:rPr>
          <w:rFonts w:hint="eastAsia" w:ascii="仿宋_GB2312" w:hAnsi="仿宋_GB2312" w:eastAsia="仿宋_GB2312" w:cs="仿宋_GB2312"/>
          <w:kern w:val="0"/>
          <w:sz w:val="32"/>
          <w:szCs w:val="32"/>
        </w:rPr>
        <w:t>考聘</w:t>
      </w:r>
      <w:r>
        <w:rPr>
          <w:rFonts w:hint="eastAsia" w:ascii="仿宋_GB2312" w:hAnsi="仿宋_GB2312" w:eastAsia="仿宋_GB2312" w:cs="仿宋_GB2312"/>
          <w:kern w:val="0"/>
          <w:sz w:val="32"/>
          <w:szCs w:val="32"/>
          <w:lang w:eastAsia="zh-CN"/>
        </w:rPr>
        <w:t>）的体检</w:t>
      </w:r>
      <w:r>
        <w:rPr>
          <w:rFonts w:hint="eastAsia" w:ascii="仿宋_GB2312" w:hAnsi="仿宋_GB2312" w:eastAsia="仿宋_GB2312" w:cs="仿宋_GB2312"/>
          <w:kern w:val="0"/>
          <w:sz w:val="32"/>
          <w:szCs w:val="32"/>
        </w:rPr>
        <w:t>通知</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keepNext w:val="0"/>
        <w:keepLines w:val="0"/>
        <w:pageBreakBefore w:val="0"/>
        <w:kinsoku/>
        <w:wordWrap/>
        <w:overflowPunct/>
        <w:topLinePunct w:val="0"/>
        <w:autoSpaceDE w:val="0"/>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sz w:val="32"/>
          <w:szCs w:val="32"/>
        </w:rPr>
        <w:t>考生参加体检前，要提供核酸检测结果报告单，如实报告前</w:t>
      </w:r>
      <w:r>
        <w:rPr>
          <w:rFonts w:hint="eastAsia" w:ascii="Times New Roman" w:hAnsi="Times New Roman" w:eastAsia="仿宋_GB2312" w:cs="Times New Roman"/>
          <w:kern w:val="0"/>
          <w:sz w:val="32"/>
          <w:szCs w:val="32"/>
        </w:rPr>
        <w:t>14</w:t>
      </w:r>
      <w:r>
        <w:rPr>
          <w:rFonts w:hint="eastAsia" w:ascii="仿宋_GB2312" w:hAnsi="仿宋_GB2312" w:eastAsia="仿宋_GB2312" w:cs="仿宋_GB2312"/>
          <w:sz w:val="32"/>
          <w:szCs w:val="32"/>
        </w:rPr>
        <w:t>天内是否出现发热（</w:t>
      </w:r>
      <w:r>
        <w:rPr>
          <w:rFonts w:hint="eastAsia" w:ascii="Times New Roman" w:hAnsi="Times New Roman" w:eastAsia="仿宋_GB2312" w:cs="Times New Roman"/>
          <w:kern w:val="0"/>
          <w:sz w:val="32"/>
          <w:szCs w:val="32"/>
        </w:rPr>
        <w:t>≥37.3°C</w:t>
      </w:r>
      <w:r>
        <w:rPr>
          <w:rFonts w:hint="eastAsia" w:ascii="仿宋_GB2312" w:hAnsi="仿宋_GB2312" w:eastAsia="仿宋_GB2312" w:cs="仿宋_GB2312"/>
          <w:sz w:val="32"/>
          <w:szCs w:val="32"/>
        </w:rPr>
        <w:t>）、干咳、乏力、鼻塞、流涕、咽痛、腹泻等症状，或有无湖北省、境外及疫情中高风险省份或区域的旅居史。</w:t>
      </w:r>
    </w:p>
    <w:p>
      <w:pPr>
        <w:keepNext w:val="0"/>
        <w:keepLines w:val="0"/>
        <w:pageBreakBefore w:val="0"/>
        <w:widowControl/>
        <w:kinsoku/>
        <w:wordWrap/>
        <w:overflowPunct/>
        <w:topLinePunct w:val="0"/>
        <w:autoSpaceDE w:val="0"/>
        <w:autoSpaceDN/>
        <w:bidi w:val="0"/>
        <w:adjustRightInd/>
        <w:snapToGrid/>
        <w:spacing w:line="500" w:lineRule="exact"/>
        <w:ind w:firstLine="640"/>
        <w:jc w:val="both"/>
        <w:textAlignment w:val="auto"/>
        <w:rPr>
          <w:rFonts w:hint="eastAsia" w:ascii="仿宋_GB2312" w:hAnsi="仿宋_GB2312" w:eastAsia="仿宋_GB2312" w:cs="仿宋_GB2312"/>
          <w:kern w:val="0"/>
          <w:sz w:val="32"/>
          <w:szCs w:val="32"/>
        </w:rPr>
      </w:pPr>
      <w:r>
        <w:rPr>
          <w:rFonts w:hint="eastAsia" w:ascii="Times New Roman" w:hAnsi="Times New Roman" w:eastAsia="仿宋_GB2312" w:cs="Times New Roman"/>
          <w:kern w:val="0"/>
          <w:sz w:val="32"/>
          <w:szCs w:val="32"/>
        </w:rPr>
        <w:t>3</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kern w:val="0"/>
          <w:sz w:val="32"/>
          <w:szCs w:val="32"/>
        </w:rPr>
        <w:t>考生必须如实报告以上个人情况，如有隐瞒后果自负。</w:t>
      </w:r>
    </w:p>
    <w:p>
      <w:pPr>
        <w:keepNext w:val="0"/>
        <w:keepLines w:val="0"/>
        <w:pageBreakBefore w:val="0"/>
        <w:widowControl/>
        <w:kinsoku/>
        <w:wordWrap/>
        <w:overflowPunct/>
        <w:topLinePunct w:val="0"/>
        <w:autoSpaceDE w:val="0"/>
        <w:autoSpaceDN/>
        <w:bidi w:val="0"/>
        <w:adjustRightInd/>
        <w:snapToGrid/>
        <w:spacing w:line="500" w:lineRule="exact"/>
        <w:ind w:firstLine="64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考试结束后，考生或工作人员</w:t>
      </w:r>
      <w:r>
        <w:rPr>
          <w:rFonts w:hint="eastAsia" w:ascii="Times New Roman" w:hAnsi="Times New Roman" w:eastAsia="仿宋_GB2312" w:cs="Times New Roman"/>
          <w:kern w:val="0"/>
          <w:sz w:val="32"/>
          <w:szCs w:val="32"/>
        </w:rPr>
        <w:t>14</w:t>
      </w:r>
      <w:r>
        <w:rPr>
          <w:rFonts w:hint="eastAsia" w:ascii="仿宋_GB2312" w:hAnsi="仿宋_GB2312" w:eastAsia="仿宋_GB2312" w:cs="仿宋_GB2312"/>
          <w:kern w:val="0"/>
          <w:sz w:val="32"/>
          <w:szCs w:val="32"/>
        </w:rPr>
        <w:t>天内若出现发热（</w:t>
      </w:r>
      <w:r>
        <w:rPr>
          <w:rFonts w:hint="eastAsia" w:ascii="Times New Roman" w:hAnsi="Times New Roman" w:eastAsia="仿宋_GB2312" w:cs="Times New Roman"/>
          <w:kern w:val="0"/>
          <w:sz w:val="32"/>
          <w:szCs w:val="32"/>
        </w:rPr>
        <w:t>≥37.3°C</w:t>
      </w:r>
      <w:r>
        <w:rPr>
          <w:rFonts w:hint="eastAsia" w:ascii="仿宋_GB2312" w:hAnsi="仿宋_GB2312" w:eastAsia="仿宋_GB2312" w:cs="仿宋_GB2312"/>
          <w:kern w:val="0"/>
          <w:sz w:val="32"/>
          <w:szCs w:val="32"/>
        </w:rPr>
        <w:t>）、干咳、乏力、鼻塞、流涕、咽痛、腹泻等症状时，或发生确诊、疑似病例接触史，应立即按照防控要求及时就医，并如实将相关信息告知用人单位。</w:t>
      </w:r>
    </w:p>
    <w:p>
      <w:pPr>
        <w:pStyle w:val="2"/>
        <w:keepNext w:val="0"/>
        <w:keepLines w:val="0"/>
        <w:pageBreakBefore w:val="0"/>
        <w:kinsoku/>
        <w:wordWrap/>
        <w:overflowPunct/>
        <w:topLinePunct w:val="0"/>
        <w:autoSpaceDN/>
        <w:bidi w:val="0"/>
        <w:adjustRightInd/>
        <w:snapToGrid/>
        <w:spacing w:line="500" w:lineRule="exact"/>
        <w:textAlignment w:val="auto"/>
        <w:rPr>
          <w:rFonts w:hint="eastAsia"/>
        </w:rPr>
      </w:pPr>
    </w:p>
    <w:p>
      <w:pPr>
        <w:pStyle w:val="2"/>
        <w:keepNext w:val="0"/>
        <w:keepLines w:val="0"/>
        <w:pageBreakBefore w:val="0"/>
        <w:kinsoku/>
        <w:wordWrap/>
        <w:overflowPunct/>
        <w:topLinePunct w:val="0"/>
        <w:autoSpaceDN/>
        <w:bidi w:val="0"/>
        <w:adjustRightInd/>
        <w:snapToGrid/>
        <w:spacing w:line="500" w:lineRule="exact"/>
        <w:textAlignment w:val="auto"/>
        <w:rPr>
          <w:rFonts w:hint="eastAsia"/>
        </w:rPr>
      </w:pPr>
    </w:p>
    <w:p>
      <w:pPr>
        <w:pStyle w:val="2"/>
        <w:keepNext w:val="0"/>
        <w:keepLines w:val="0"/>
        <w:pageBreakBefore w:val="0"/>
        <w:kinsoku/>
        <w:wordWrap/>
        <w:overflowPunct/>
        <w:topLinePunct w:val="0"/>
        <w:autoSpaceDN/>
        <w:bidi w:val="0"/>
        <w:adjustRightInd/>
        <w:snapToGrid/>
        <w:spacing w:before="0" w:after="0" w:line="500" w:lineRule="exact"/>
        <w:jc w:val="right"/>
        <w:textAlignment w:val="auto"/>
        <w:rPr>
          <w:rFonts w:hint="eastAsia" w:ascii="仿宋_GB2312" w:hAnsi="仿宋_GB2312" w:eastAsia="仿宋_GB2312" w:cs="仿宋_GB2312"/>
          <w:sz w:val="32"/>
        </w:rPr>
      </w:pPr>
      <w:r>
        <w:rPr>
          <w:rFonts w:hint="eastAsia" w:ascii="仿宋_GB2312" w:hAnsi="仿宋_GB2312" w:eastAsia="仿宋_GB2312" w:cs="仿宋_GB2312"/>
          <w:color w:val="231F20"/>
          <w:kern w:val="0"/>
          <w:sz w:val="32"/>
          <w:szCs w:val="44"/>
          <w:lang w:val="en-US" w:eastAsia="zh-CN"/>
        </w:rPr>
        <w:t xml:space="preserve">  </w:t>
      </w:r>
      <w:r>
        <w:rPr>
          <w:rFonts w:hint="eastAsia" w:ascii="仿宋_GB2312" w:hAnsi="仿宋_GB2312" w:eastAsia="仿宋_GB2312" w:cs="仿宋_GB2312"/>
          <w:color w:val="231F20"/>
          <w:kern w:val="0"/>
          <w:sz w:val="32"/>
          <w:szCs w:val="44"/>
        </w:rPr>
        <w:t>黔西南</w:t>
      </w:r>
      <w:r>
        <w:rPr>
          <w:rFonts w:hint="eastAsia" w:ascii="仿宋_GB2312" w:hAnsi="仿宋_GB2312" w:eastAsia="仿宋_GB2312" w:cs="仿宋_GB2312"/>
          <w:color w:val="231F20"/>
          <w:kern w:val="0"/>
          <w:sz w:val="32"/>
          <w:szCs w:val="44"/>
          <w:lang w:val="en-US" w:eastAsia="zh-CN"/>
        </w:rPr>
        <w:t>州人民医院考调（</w:t>
      </w:r>
      <w:r>
        <w:rPr>
          <w:rFonts w:hint="eastAsia" w:ascii="仿宋_GB2312" w:hAnsi="仿宋_GB2312" w:eastAsia="仿宋_GB2312" w:cs="仿宋_GB2312"/>
          <w:sz w:val="32"/>
        </w:rPr>
        <w:t>考聘</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工作领导小组</w:t>
      </w:r>
    </w:p>
    <w:p>
      <w:pPr>
        <w:pStyle w:val="2"/>
        <w:keepNext w:val="0"/>
        <w:keepLines w:val="0"/>
        <w:pageBreakBefore w:val="0"/>
        <w:kinsoku/>
        <w:wordWrap/>
        <w:overflowPunct/>
        <w:topLinePunct w:val="0"/>
        <w:autoSpaceDN/>
        <w:bidi w:val="0"/>
        <w:adjustRightInd/>
        <w:snapToGrid/>
        <w:spacing w:before="0" w:after="0" w:line="500" w:lineRule="exact"/>
        <w:ind w:firstLine="1600" w:firstLineChars="5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w:t>
      </w:r>
      <w:r>
        <w:rPr>
          <w:rFonts w:hint="eastAsia" w:ascii="Times New Roman" w:hAnsi="Times New Roman" w:eastAsia="仿宋_GB2312" w:cs="Times New Roman"/>
          <w:kern w:val="0"/>
          <w:sz w:val="32"/>
          <w:szCs w:val="32"/>
          <w:lang w:val="en-US" w:eastAsia="zh-CN" w:bidi="ar-SA"/>
        </w:rPr>
        <w:t xml:space="preserve"> 2020</w:t>
      </w:r>
      <w:r>
        <w:rPr>
          <w:rFonts w:hint="eastAsia" w:ascii="仿宋_GB2312" w:hAnsi="仿宋_GB2312" w:eastAsia="仿宋_GB2312" w:cs="仿宋_GB2312"/>
          <w:sz w:val="32"/>
        </w:rPr>
        <w:t>年</w:t>
      </w:r>
      <w:r>
        <w:rPr>
          <w:rFonts w:hint="eastAsia" w:ascii="Times New Roman" w:hAnsi="Times New Roman" w:eastAsia="仿宋_GB2312" w:cs="Times New Roman"/>
          <w:kern w:val="0"/>
          <w:sz w:val="32"/>
          <w:szCs w:val="32"/>
          <w:lang w:val="en-US" w:eastAsia="zh-CN" w:bidi="ar-SA"/>
        </w:rPr>
        <w:t>12</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1</w:t>
      </w:r>
      <w:bookmarkStart w:id="0" w:name="_GoBack"/>
      <w:bookmarkEnd w:id="0"/>
      <w:r>
        <w:rPr>
          <w:rFonts w:hint="eastAsia" w:ascii="仿宋_GB2312" w:hAnsi="仿宋_GB2312" w:eastAsia="仿宋_GB2312" w:cs="仿宋_GB2312"/>
          <w:sz w:val="32"/>
        </w:rPr>
        <w:t>日</w:t>
      </w:r>
    </w:p>
    <w:p>
      <w:pPr>
        <w:keepNext w:val="0"/>
        <w:keepLines w:val="0"/>
        <w:pageBreakBefore w:val="0"/>
        <w:kinsoku/>
        <w:wordWrap/>
        <w:overflowPunct/>
        <w:topLinePunct w:val="0"/>
        <w:autoSpaceDN/>
        <w:bidi w:val="0"/>
        <w:adjustRightInd/>
        <w:snapToGrid/>
        <w:spacing w:line="500" w:lineRule="exact"/>
        <w:textAlignment w:val="auto"/>
        <w:rPr>
          <w:rFonts w:hint="eastAsia" w:ascii="仿宋_GB2312" w:hAnsi="仿宋_GB2312" w:eastAsia="仿宋_GB2312" w:cs="仿宋_GB2312"/>
        </w:rPr>
      </w:pPr>
    </w:p>
    <w:sectPr>
      <w:footerReference r:id="rId3" w:type="default"/>
      <w:pgSz w:w="11906" w:h="16838"/>
      <w:pgMar w:top="2098" w:right="1474" w:bottom="1984" w:left="1587" w:header="851" w:footer="1417"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Times New Roman"/>
        <w:kern w:val="2"/>
        <w:sz w:val="18"/>
        <w:szCs w:val="21"/>
        <w:lang w:val="en-US" w:eastAsia="zh-CN" w:bidi="ar-SA"/>
      </w:rPr>
      <w:pict>
        <v:rect id="Quad Arrow 2"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9345660"/>
    <w:rsid w:val="0B731AA3"/>
    <w:rsid w:val="0CA0264B"/>
    <w:rsid w:val="0E76613D"/>
    <w:rsid w:val="0E893D47"/>
    <w:rsid w:val="10122F0A"/>
    <w:rsid w:val="12226709"/>
    <w:rsid w:val="15417153"/>
    <w:rsid w:val="163C4F54"/>
    <w:rsid w:val="17B51B8E"/>
    <w:rsid w:val="191E3F05"/>
    <w:rsid w:val="1EBB397B"/>
    <w:rsid w:val="1EC04948"/>
    <w:rsid w:val="25E81360"/>
    <w:rsid w:val="2D3D0E54"/>
    <w:rsid w:val="2E1F3F11"/>
    <w:rsid w:val="3B09115B"/>
    <w:rsid w:val="3D332D86"/>
    <w:rsid w:val="422903DD"/>
    <w:rsid w:val="4AF27DA2"/>
    <w:rsid w:val="4DDB7003"/>
    <w:rsid w:val="574C0B50"/>
    <w:rsid w:val="5A2A6FB7"/>
    <w:rsid w:val="5C4A1685"/>
    <w:rsid w:val="5C826E4F"/>
    <w:rsid w:val="61507806"/>
    <w:rsid w:val="6EAF5DAA"/>
    <w:rsid w:val="74B77F2A"/>
    <w:rsid w:val="75345F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脚 Char"/>
    <w:basedOn w:val="7"/>
    <w:link w:val="3"/>
    <w:qFormat/>
    <w:uiPriority w:val="0"/>
    <w:rPr>
      <w:rFonts w:ascii="Calibri" w:hAnsi="Calibri" w:eastAsia="宋体" w:cs="Times New Roman"/>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207</Words>
  <Characters>1181</Characters>
  <Lines>9</Lines>
  <Paragraphs>2</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2020-06-11T02:07:00Z</dcterms:created>
  <dc:creator>xb21cn</dc:creator>
  <cp:lastModifiedBy>木里</cp:lastModifiedBy>
  <dcterms:modified xsi:type="dcterms:W3CDTF">2020-12-01T08:11:01Z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