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Segoe UI" w:hAnsi="Segoe UI" w:eastAsia="宋体" w:cs="Segoe UI"/>
          <w:i w:val="0"/>
          <w:caps w:val="0"/>
          <w:color w:val="484848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caps w:val="0"/>
          <w:color w:val="484848"/>
          <w:spacing w:val="0"/>
          <w:sz w:val="24"/>
          <w:szCs w:val="24"/>
          <w:shd w:val="clear" w:fill="FFFFFF"/>
          <w:lang w:eastAsia="zh-CN"/>
        </w:rPr>
        <w:t>附件</w:t>
      </w:r>
      <w:r>
        <w:rPr>
          <w:rFonts w:hint="eastAsia" w:ascii="Segoe UI" w:hAnsi="Segoe UI" w:eastAsia="宋体" w:cs="Segoe UI"/>
          <w:i w:val="0"/>
          <w:caps w:val="0"/>
          <w:color w:val="484848"/>
          <w:spacing w:val="0"/>
          <w:sz w:val="24"/>
          <w:szCs w:val="24"/>
          <w:shd w:val="clear" w:fill="FFFFFF"/>
          <w:lang w:val="en-US" w:eastAsia="zh-CN"/>
        </w:rPr>
        <w:t>2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r>
        <w:rPr>
          <w:rFonts w:ascii="Segoe UI" w:hAnsi="Segoe UI" w:eastAsia="Segoe UI" w:cs="Segoe UI"/>
          <w:i w:val="0"/>
          <w:caps w:val="0"/>
          <w:color w:val="484848"/>
          <w:spacing w:val="0"/>
          <w:sz w:val="44"/>
          <w:szCs w:val="44"/>
          <w:shd w:val="clear" w:fill="FFFFFF"/>
        </w:rPr>
        <w:t>疫情调查问卷</w:t>
      </w:r>
    </w:p>
    <w:bookmarkEnd w:id="0"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姓名：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  身份证号码：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手机号码：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1.14天内有无发热（体温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≧</w:t>
      </w:r>
      <w:r>
        <w:rPr>
          <w:rFonts w:hint="eastAsia"/>
          <w:sz w:val="32"/>
          <w:szCs w:val="32"/>
          <w:lang w:val="en-US" w:eastAsia="zh-CN"/>
        </w:rPr>
        <w:t>37.3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℃</w:t>
      </w:r>
      <w:r>
        <w:rPr>
          <w:rFonts w:hint="eastAsia"/>
          <w:sz w:val="32"/>
          <w:szCs w:val="32"/>
          <w:lang w:val="en-US" w:eastAsia="zh-CN"/>
        </w:rPr>
        <w:t>）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是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>否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请问您14天内是否接触过来自疫情中、高风险地区和境外的发热患者？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是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>否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请问您14天内是否接触过来自疫情中、高风险地区和境外的有呼吸道症状的患者？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是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>否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请问您14天内是否有与疫情中、高风险地区和境外返乡人员接触史？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是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>否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请问您14天内是否有到其他有病例报告社区的旅行史或居住史？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是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>否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请问您14天内是否接触过有病例报告社区的发热患者？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是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>否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请问您14天内是否有到疫情中、高风险地区和境外的旅行史或居住史？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是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>否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请问您14天内是否与新型冠状病毒肺炎疑似患者、感染者、确诊患者有过接触？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是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>否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请问您14天内是否接触过有病例报告社区的有呼吸道症状的患者？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是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>否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请问您14天内生活或工作的地方是否存在聚集性发病（2周内在家庭、办公室、学校等场所出现2例及以上发热或呼吸道症状的病例）？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是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>否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临床表现是否有以下症状？（多选）</w:t>
      </w:r>
      <w:r>
        <w:rPr>
          <w:rFonts w:hint="eastAsia"/>
          <w:sz w:val="32"/>
          <w:szCs w:val="32"/>
          <w:lang w:val="en-US" w:eastAsia="zh-CN"/>
        </w:rPr>
        <w:br w:type="textWrapping"/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咳嗽、咳痰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咽痛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乏力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结膜充血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腹泻    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肌肉酸痛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流涕 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头痛      </w:t>
      </w: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其他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>无</w:t>
      </w: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本人郑重承诺，上述填写真实有效，如有不实愿意承担《中华人民共和国传染病防治法》等法律法规中规定的相应法律责任。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230F4"/>
    <w:multiLevelType w:val="singleLevel"/>
    <w:tmpl w:val="256230F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85F9A"/>
    <w:rsid w:val="09485F9A"/>
    <w:rsid w:val="6C4D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2020-07-22T01:04:00Z</dcterms:created>
  <dc:creator>wsf</dc:creator>
  <cp:lastModifiedBy>叶子</cp:lastModifiedBy>
  <dcterms:modified xsi:type="dcterms:W3CDTF">2020-11-24T07:06:39Z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