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535353"/>
          <w:spacing w:val="0"/>
          <w:sz w:val="22"/>
          <w:szCs w:val="22"/>
        </w:rPr>
      </w:pPr>
      <w:r>
        <w:rPr>
          <w:rFonts w:hint="eastAsia" w:ascii="微软雅黑" w:hAnsi="微软雅黑" w:eastAsia="微软雅黑" w:cs="微软雅黑"/>
          <w:i w:val="0"/>
          <w:caps w:val="0"/>
          <w:color w:val="535353"/>
          <w:spacing w:val="0"/>
          <w:sz w:val="22"/>
          <w:szCs w:val="22"/>
          <w:bdr w:val="none" w:color="auto" w:sz="0" w:space="0"/>
          <w:shd w:val="clear" w:fill="FFFFFF"/>
        </w:rPr>
        <w:t>符合招聘岗位要求：</w:t>
      </w:r>
    </w:p>
    <w:tbl>
      <w:tblPr>
        <w:tblW w:w="4998" w:type="pct"/>
        <w:tblInd w:w="0" w:type="dxa"/>
        <w:shd w:val="clear" w:color="auto" w:fill="FFFFFF"/>
        <w:tblLayout w:type="autofit"/>
        <w:tblCellMar>
          <w:top w:w="0" w:type="dxa"/>
          <w:left w:w="0" w:type="dxa"/>
          <w:bottom w:w="0" w:type="dxa"/>
          <w:right w:w="0" w:type="dxa"/>
        </w:tblCellMar>
      </w:tblPr>
      <w:tblGrid>
        <w:gridCol w:w="780"/>
        <w:gridCol w:w="804"/>
        <w:gridCol w:w="565"/>
        <w:gridCol w:w="7429"/>
        <w:gridCol w:w="4134"/>
        <w:gridCol w:w="540"/>
      </w:tblGrid>
      <w:tr>
        <w:tblPrEx>
          <w:shd w:val="clear" w:color="auto" w:fill="FFFFFF"/>
          <w:tblCellMar>
            <w:top w:w="0" w:type="dxa"/>
            <w:left w:w="0" w:type="dxa"/>
            <w:bottom w:w="0" w:type="dxa"/>
            <w:right w:w="0" w:type="dxa"/>
          </w:tblCellMar>
        </w:tblPrEx>
        <w:tc>
          <w:tcPr>
            <w:tcW w:w="181" w:type="pct"/>
            <w:tcBorders>
              <w:top w:val="single" w:color="000000" w:sz="8" w:space="0"/>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bookmarkStart w:id="0" w:name="_GoBack"/>
            <w:r>
              <w:rPr>
                <w:rFonts w:hint="eastAsia" w:ascii="微软雅黑" w:hAnsi="微软雅黑" w:eastAsia="微软雅黑" w:cs="微软雅黑"/>
                <w:caps w:val="0"/>
                <w:spacing w:val="0"/>
                <w:bdr w:val="none" w:color="auto" w:sz="0" w:space="0"/>
              </w:rPr>
              <w:t>序号</w:t>
            </w:r>
          </w:p>
        </w:tc>
        <w:tc>
          <w:tcPr>
            <w:tcW w:w="309"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岗位名称</w:t>
            </w:r>
          </w:p>
        </w:tc>
        <w:tc>
          <w:tcPr>
            <w:tcW w:w="226"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招聘人数</w:t>
            </w:r>
          </w:p>
        </w:tc>
        <w:tc>
          <w:tcPr>
            <w:tcW w:w="2634"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应聘基本条件</w:t>
            </w:r>
          </w:p>
        </w:tc>
        <w:tc>
          <w:tcPr>
            <w:tcW w:w="1478" w:type="pct"/>
            <w:tcBorders>
              <w:top w:val="single" w:color="000000" w:sz="8" w:space="0"/>
              <w:left w:val="nil"/>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其他要求</w:t>
            </w:r>
          </w:p>
        </w:tc>
        <w:tc>
          <w:tcPr>
            <w:tcW w:w="168" w:type="pct"/>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备注</w:t>
            </w: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1</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全科医师</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5</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临床类别，执业医师或以上职称，全日制大专或以上学历，临床医学专业或医学相关专业，女性35周岁（含）以下、男性40周岁（含）以下。</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取得全科医生岗位（或转岗）培训合格证书者优先考虑。</w:t>
            </w: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2</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全科中医医师</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3</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中医类别，执业医师或以上职称，全日制大专或以上学历，中医学或中西医结合专业，女性35周岁（含）以下、男性40周岁（含）以下。</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取得中医类别全科医师转岗岗位培训合格证书者优先考虑。</w:t>
            </w: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3</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公卫医师</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5</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1、公共卫生类别，执业助理医师或以上职称，全日制中专或以上学历，预防医学专业，女性45周岁（含）以下、男性50周岁（含）以下；</w:t>
            </w:r>
            <w:r>
              <w:rPr>
                <w:rFonts w:hint="eastAsia" w:ascii="微软雅黑" w:hAnsi="微软雅黑" w:eastAsia="微软雅黑" w:cs="微软雅黑"/>
                <w:caps w:val="0"/>
                <w:spacing w:val="0"/>
                <w:bdr w:val="none" w:color="auto" w:sz="0" w:space="0"/>
              </w:rPr>
              <w:br w:type="textWrapping"/>
            </w:r>
            <w:r>
              <w:rPr>
                <w:rFonts w:hint="eastAsia" w:ascii="微软雅黑" w:hAnsi="微软雅黑" w:eastAsia="微软雅黑" w:cs="微软雅黑"/>
                <w:caps w:val="0"/>
                <w:spacing w:val="0"/>
                <w:bdr w:val="none" w:color="auto" w:sz="0" w:space="0"/>
              </w:rPr>
              <w:t>  2、全日制本科或以上学历，预防医学专业，2020年应届毕业生。</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4</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疾病控制</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3</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1、公共卫生类别，执业医师或以上职称，全日制本科或以上学历，预防医学专业，女性45周岁（含）以下、男性50周岁（含）以下；</w:t>
            </w:r>
            <w:r>
              <w:rPr>
                <w:rFonts w:hint="eastAsia" w:ascii="微软雅黑" w:hAnsi="微软雅黑" w:eastAsia="微软雅黑" w:cs="微软雅黑"/>
                <w:caps w:val="0"/>
                <w:spacing w:val="0"/>
                <w:bdr w:val="none" w:color="auto" w:sz="0" w:space="0"/>
              </w:rPr>
              <w:br w:type="textWrapping"/>
            </w:r>
            <w:r>
              <w:rPr>
                <w:rFonts w:hint="eastAsia" w:ascii="微软雅黑" w:hAnsi="微软雅黑" w:eastAsia="微软雅黑" w:cs="微软雅黑"/>
                <w:caps w:val="0"/>
                <w:spacing w:val="0"/>
                <w:bdr w:val="none" w:color="auto" w:sz="0" w:space="0"/>
              </w:rPr>
              <w:t>  2、全日制本科或以上学历，预防医学专业，2020年应届毕业生。</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取得执业医师证或取得预防接种规范门诊专业人员培训合格证书者优先考虑。</w:t>
            </w: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5</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社区护士</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3</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护师或以上职称，大专或以上学历，护理学专业，执业证注册时间在有效期内，女性40周岁（含）以下。</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取得社区护士岗位培训合格证书者优先考虑。</w:t>
            </w: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6</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药学</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3</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1、卫生系列初级士或以上职称，全日制大专或以上学历，药学或中药学专业，女性35周岁（含）以下、男性40周岁（含）以下；</w:t>
            </w:r>
            <w:r>
              <w:rPr>
                <w:rFonts w:hint="eastAsia" w:ascii="微软雅黑" w:hAnsi="微软雅黑" w:eastAsia="微软雅黑" w:cs="微软雅黑"/>
                <w:caps w:val="0"/>
                <w:spacing w:val="0"/>
                <w:bdr w:val="none" w:color="auto" w:sz="0" w:space="0"/>
              </w:rPr>
              <w:br w:type="textWrapping"/>
            </w:r>
            <w:r>
              <w:rPr>
                <w:rFonts w:hint="eastAsia" w:ascii="微软雅黑" w:hAnsi="微软雅黑" w:eastAsia="微软雅黑" w:cs="微软雅黑"/>
                <w:caps w:val="0"/>
                <w:spacing w:val="0"/>
                <w:bdr w:val="none" w:color="auto" w:sz="0" w:space="0"/>
              </w:rPr>
              <w:t>  2、全日制本科或以上学历，药学或中药学专业，2020年应届毕业生。</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7</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检验</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2</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1、卫生系列初级士及或上职称，全日制大专或以上学历，医学检验技术专业，女性35周岁（含）以下、男性40周岁（含）以下；</w:t>
            </w:r>
            <w:r>
              <w:rPr>
                <w:rFonts w:hint="eastAsia" w:ascii="微软雅黑" w:hAnsi="微软雅黑" w:eastAsia="微软雅黑" w:cs="微软雅黑"/>
                <w:caps w:val="0"/>
                <w:spacing w:val="0"/>
                <w:bdr w:val="none" w:color="auto" w:sz="0" w:space="0"/>
              </w:rPr>
              <w:br w:type="textWrapping"/>
            </w:r>
            <w:r>
              <w:rPr>
                <w:rFonts w:hint="eastAsia" w:ascii="微软雅黑" w:hAnsi="微软雅黑" w:eastAsia="微软雅黑" w:cs="微软雅黑"/>
                <w:caps w:val="0"/>
                <w:spacing w:val="0"/>
                <w:bdr w:val="none" w:color="auto" w:sz="0" w:space="0"/>
              </w:rPr>
              <w:t>  2、全日制本科及以上学历，医学检验技术专业，2020年应届毕业生。</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181" w:type="pct"/>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8</w:t>
            </w:r>
          </w:p>
        </w:tc>
        <w:tc>
          <w:tcPr>
            <w:tcW w:w="309"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出纳</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1</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全日制本科或以上学历，会计学专业，初级会计职称及1年以上财务方面的工作经验，女性35周岁（含）以下、男性40周岁（含）以下。</w:t>
            </w: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491" w:type="pct"/>
            <w:gridSpan w:val="2"/>
            <w:tcBorders>
              <w:top w:val="nil"/>
              <w:left w:val="single" w:color="000000" w:sz="8" w:space="0"/>
              <w:bottom w:val="single" w:color="000000" w:sz="8" w:space="0"/>
              <w:right w:val="single" w:color="000000" w:sz="8" w:space="0"/>
            </w:tcBorders>
            <w:shd w:val="clear" w:color="auto" w:fill="FFFFFF"/>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合计</w:t>
            </w:r>
          </w:p>
        </w:tc>
        <w:tc>
          <w:tcPr>
            <w:tcW w:w="226"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25</w:t>
            </w:r>
          </w:p>
        </w:tc>
        <w:tc>
          <w:tcPr>
            <w:tcW w:w="2634"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c>
          <w:tcPr>
            <w:tcW w:w="147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c>
          <w:tcPr>
            <w:tcW w:w="168" w:type="pc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caps w:val="0"/>
                <w:spacing w:val="0"/>
                <w:sz w:val="24"/>
                <w:szCs w:val="24"/>
              </w:rPr>
            </w:pPr>
          </w:p>
        </w:tc>
      </w:tr>
      <w:tr>
        <w:tblPrEx>
          <w:tblCellMar>
            <w:top w:w="0" w:type="dxa"/>
            <w:left w:w="0" w:type="dxa"/>
            <w:bottom w:w="0" w:type="dxa"/>
            <w:right w:w="0" w:type="dxa"/>
          </w:tblCellMar>
        </w:tblPrEx>
        <w:tc>
          <w:tcPr>
            <w:tcW w:w="5000" w:type="pct"/>
            <w:gridSpan w:val="6"/>
            <w:tcBorders>
              <w:top w:val="nil"/>
              <w:left w:val="nil"/>
              <w:bottom w:val="nil"/>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caps w:val="0"/>
                <w:spacing w:val="0"/>
                <w:bdr w:val="none" w:color="auto" w:sz="0" w:space="0"/>
              </w:rPr>
              <w:t>注:以上所有岗位招聘年龄计算时间截止于2020年11月30日。</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25498"/>
    <w:rsid w:val="1BE2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2020-11-14T00:52:00Z</dcterms:created>
  <dc:creator>Administrator</dc:creator>
  <cp:lastModifiedBy>Administrator</cp:lastModifiedBy>
  <dcterms:modified xsi:type="dcterms:W3CDTF">2020-11-14T02:26:34Z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