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60" w:lineRule="exact"/>
        <w:jc w:val="center"/>
        <w:rPr>
          <w:rFonts w:hint="eastAsia"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城发环保能源（</w:t>
      </w:r>
      <w:r>
        <w:rPr>
          <w:rFonts w:hint="eastAsia" w:ascii="方正小标宋简体" w:hAnsi="方正小标宋简体" w:eastAsia="方正小标宋简体" w:cs="方正小标宋简体"/>
          <w:b w:val="0"/>
          <w:bCs/>
          <w:szCs w:val="44"/>
          <w:lang w:val="en-US" w:eastAsia="zh-CN"/>
        </w:rPr>
        <w:t>鹤壁</w:t>
      </w:r>
      <w:r>
        <w:rPr>
          <w:rFonts w:hint="eastAsia" w:ascii="方正小标宋简体" w:hAnsi="方正小标宋简体" w:eastAsia="方正小标宋简体" w:cs="方正小标宋简体"/>
          <w:b w:val="0"/>
          <w:bCs/>
          <w:szCs w:val="44"/>
        </w:rPr>
        <w:t>）有限公司</w:t>
      </w:r>
    </w:p>
    <w:p>
      <w:pPr>
        <w:pStyle w:val="7"/>
        <w:spacing w:line="56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招聘岗位及任职要求</w:t>
      </w:r>
    </w:p>
    <w:p>
      <w:pPr>
        <w:jc w:val="center"/>
      </w:pPr>
    </w:p>
    <w:p>
      <w:pPr>
        <w:spacing w:line="360" w:lineRule="auto"/>
        <w:ind w:firstLine="640" w:firstLineChars="200"/>
      </w:pPr>
      <w:r>
        <w:rPr>
          <w:rFonts w:hint="eastAsia" w:ascii="仿宋" w:hAnsi="仿宋" w:eastAsia="仿宋" w:cs="仿宋"/>
        </w:rPr>
        <w:t>城发环保能源（鹤壁）有限公司本次计划在1</w:t>
      </w:r>
      <w:r>
        <w:rPr>
          <w:rFonts w:hint="eastAsia" w:ascii="仿宋" w:hAnsi="仿宋" w:eastAsia="仿宋" w:cs="仿宋"/>
          <w:lang w:val="en-US" w:eastAsia="zh-CN"/>
        </w:rPr>
        <w:t>1</w:t>
      </w:r>
      <w:bookmarkStart w:id="0" w:name="_GoBack"/>
      <w:bookmarkEnd w:id="0"/>
      <w:r>
        <w:rPr>
          <w:rFonts w:hint="eastAsia" w:ascii="仿宋" w:hAnsi="仿宋" w:eastAsia="仿宋" w:cs="仿宋"/>
        </w:rPr>
        <w:t>月份招聘26人，其中化水值班员岗位</w:t>
      </w:r>
      <w:r>
        <w:rPr>
          <w:rFonts w:hint="eastAsia" w:ascii="仿宋" w:hAnsi="仿宋" w:eastAsia="仿宋" w:cs="仿宋"/>
          <w:lang w:val="en-US" w:eastAsia="zh-CN"/>
        </w:rPr>
        <w:t>6</w:t>
      </w:r>
      <w:r>
        <w:rPr>
          <w:rFonts w:hint="eastAsia" w:ascii="仿宋" w:hAnsi="仿宋" w:eastAsia="仿宋" w:cs="仿宋"/>
        </w:rPr>
        <w:t>人，吊机操作员岗位</w:t>
      </w:r>
      <w:r>
        <w:rPr>
          <w:rFonts w:hint="eastAsia" w:ascii="仿宋" w:hAnsi="仿宋" w:eastAsia="仿宋" w:cs="仿宋"/>
          <w:lang w:val="en-US" w:eastAsia="zh-CN"/>
        </w:rPr>
        <w:t>5</w:t>
      </w:r>
      <w:r>
        <w:rPr>
          <w:rFonts w:hint="eastAsia" w:ascii="仿宋" w:hAnsi="仿宋" w:eastAsia="仿宋" w:cs="仿宋"/>
        </w:rPr>
        <w:t>人，地磅员</w:t>
      </w:r>
      <w:r>
        <w:rPr>
          <w:rFonts w:hint="eastAsia" w:ascii="仿宋" w:hAnsi="仿宋" w:eastAsia="仿宋" w:cs="仿宋"/>
          <w:lang w:val="en-US" w:eastAsia="zh-CN"/>
        </w:rPr>
        <w:t>岗位</w:t>
      </w:r>
      <w:r>
        <w:rPr>
          <w:rFonts w:hint="eastAsia" w:ascii="仿宋" w:hAnsi="仿宋" w:eastAsia="仿宋" w:cs="仿宋"/>
        </w:rPr>
        <w:t>2人，机务维修工岗位9人，电仪维修工岗位</w:t>
      </w:r>
      <w:r>
        <w:rPr>
          <w:rFonts w:hint="eastAsia" w:ascii="仿宋" w:hAnsi="仿宋" w:eastAsia="仿宋" w:cs="仿宋"/>
          <w:lang w:val="en-US" w:eastAsia="zh-CN"/>
        </w:rPr>
        <w:t>4</w:t>
      </w:r>
      <w:r>
        <w:rPr>
          <w:rFonts w:hint="eastAsia" w:ascii="仿宋" w:hAnsi="仿宋" w:eastAsia="仿宋" w:cs="仿宋"/>
        </w:rPr>
        <w:t>人，具体岗位和任职要求详见下表：</w:t>
      </w:r>
    </w:p>
    <w:tbl>
      <w:tblPr>
        <w:tblStyle w:val="12"/>
        <w:tblpPr w:leftFromText="180" w:rightFromText="180" w:vertAnchor="text" w:horzAnchor="page" w:tblpXSpec="center" w:tblpY="288"/>
        <w:tblOverlap w:val="never"/>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819"/>
        <w:gridCol w:w="795"/>
        <w:gridCol w:w="2685"/>
        <w:gridCol w:w="3607"/>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22" w:type="dxa"/>
            <w:noWrap w:val="0"/>
            <w:vAlign w:val="center"/>
          </w:tcPr>
          <w:p>
            <w:pPr>
              <w:widowControl w:val="0"/>
              <w:spacing w:after="0"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eastAsia="zh-CN"/>
              </w:rPr>
              <w:t>序</w:t>
            </w:r>
          </w:p>
          <w:p>
            <w:pPr>
              <w:widowControl w:val="0"/>
              <w:spacing w:after="0" w:line="360" w:lineRule="auto"/>
              <w:jc w:val="center"/>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eastAsia="zh-CN"/>
              </w:rPr>
              <w:t>号</w:t>
            </w:r>
          </w:p>
        </w:tc>
        <w:tc>
          <w:tcPr>
            <w:tcW w:w="819" w:type="dxa"/>
            <w:noWrap w:val="0"/>
            <w:vAlign w:val="center"/>
          </w:tcPr>
          <w:p>
            <w:pPr>
              <w:widowControl w:val="0"/>
              <w:spacing w:after="0" w:line="360" w:lineRule="auto"/>
              <w:jc w:val="center"/>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eastAsia="zh-CN"/>
              </w:rPr>
              <w:t>岗位名称</w:t>
            </w:r>
          </w:p>
        </w:tc>
        <w:tc>
          <w:tcPr>
            <w:tcW w:w="795" w:type="dxa"/>
            <w:noWrap w:val="0"/>
            <w:vAlign w:val="center"/>
          </w:tcPr>
          <w:p>
            <w:pPr>
              <w:widowControl w:val="0"/>
              <w:spacing w:after="0" w:line="360" w:lineRule="auto"/>
              <w:jc w:val="center"/>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eastAsia="zh-CN"/>
              </w:rPr>
              <w:t>招聘</w:t>
            </w:r>
          </w:p>
          <w:p>
            <w:pPr>
              <w:widowControl w:val="0"/>
              <w:spacing w:after="0" w:line="360" w:lineRule="auto"/>
              <w:jc w:val="center"/>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eastAsia="zh-CN"/>
              </w:rPr>
              <w:t>人数</w:t>
            </w:r>
          </w:p>
        </w:tc>
        <w:tc>
          <w:tcPr>
            <w:tcW w:w="2685" w:type="dxa"/>
            <w:noWrap w:val="0"/>
            <w:vAlign w:val="center"/>
          </w:tcPr>
          <w:p>
            <w:pPr>
              <w:widowControl w:val="0"/>
              <w:spacing w:after="0"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任职条件</w:t>
            </w:r>
          </w:p>
        </w:tc>
        <w:tc>
          <w:tcPr>
            <w:tcW w:w="3607" w:type="dxa"/>
            <w:noWrap w:val="0"/>
            <w:vAlign w:val="center"/>
          </w:tcPr>
          <w:p>
            <w:pPr>
              <w:widowControl w:val="0"/>
              <w:spacing w:after="0"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岗位职责</w:t>
            </w:r>
          </w:p>
        </w:tc>
        <w:tc>
          <w:tcPr>
            <w:tcW w:w="640" w:type="dxa"/>
            <w:noWrap w:val="0"/>
            <w:vAlign w:val="center"/>
          </w:tcPr>
          <w:p>
            <w:pPr>
              <w:widowControl w:val="0"/>
              <w:spacing w:after="0" w:line="360" w:lineRule="auto"/>
              <w:jc w:val="center"/>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522" w:type="dxa"/>
            <w:noWrap w:val="0"/>
            <w:vAlign w:val="center"/>
          </w:tcPr>
          <w:p>
            <w:pPr>
              <w:widowControl w:val="0"/>
              <w:spacing w:after="0"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819" w:type="dxa"/>
            <w:noWrap w:val="0"/>
            <w:vAlign w:val="center"/>
          </w:tcPr>
          <w:p>
            <w:pPr>
              <w:widowControl w:val="0"/>
              <w:spacing w:after="0" w:line="240" w:lineRule="auto"/>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化水值班员</w:t>
            </w:r>
          </w:p>
        </w:tc>
        <w:tc>
          <w:tcPr>
            <w:tcW w:w="795" w:type="dxa"/>
            <w:noWrap w:val="0"/>
            <w:vAlign w:val="center"/>
          </w:tcPr>
          <w:p>
            <w:pPr>
              <w:widowControl w:val="0"/>
              <w:spacing w:after="0" w:line="240" w:lineRule="auto"/>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6人</w:t>
            </w:r>
          </w:p>
        </w:tc>
        <w:tc>
          <w:tcPr>
            <w:tcW w:w="2685" w:type="dxa"/>
            <w:noWrap w:val="0"/>
            <w:vAlign w:val="center"/>
          </w:tcPr>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1.专科及以上学历，年龄40岁以下，性别不限，身体健康；</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2.化学化验、检验检测、电力机械、计算机等相关专业毕业；</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3.具有1年及以上社会工作经验，2020年应届毕业生亦可；</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4.能适应电厂运行倒班工作。</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5.具有良好的职业道德，工作认真细致，具有较高的工作热情和责任感；</w:t>
            </w:r>
          </w:p>
          <w:p>
            <w:pPr>
              <w:widowControl w:val="0"/>
              <w:numPr>
                <w:ilvl w:val="0"/>
                <w:numId w:val="0"/>
              </w:numPr>
              <w:spacing w:after="0" w:line="240" w:lineRule="auto"/>
              <w:ind w:left="0" w:leftChars="0" w:firstLine="0" w:firstLineChars="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6.特别优秀者可放宽学历、年龄、工作经验等要求条件。</w:t>
            </w:r>
          </w:p>
        </w:tc>
        <w:tc>
          <w:tcPr>
            <w:tcW w:w="3607" w:type="dxa"/>
            <w:noWrap w:val="0"/>
            <w:vAlign w:val="center"/>
          </w:tcPr>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1.值班期间严格执行运行规程、“两票三制”及运行管理制度，确保除盐水质合格、各项化学监督项目合格，确保设备安全、经济运行；</w:t>
            </w:r>
          </w:p>
          <w:p>
            <w:pPr>
              <w:widowControl w:val="0"/>
              <w:numPr>
                <w:ilvl w:val="0"/>
                <w:numId w:val="0"/>
              </w:numPr>
              <w:spacing w:after="0" w:line="240" w:lineRule="auto"/>
              <w:ind w:left="0" w:leftChars="0" w:firstLine="0" w:firstLineChars="0"/>
              <w:jc w:val="left"/>
              <w:rPr>
                <w:rFonts w:hint="eastAsia" w:ascii="仿宋" w:hAnsi="仿宋" w:eastAsia="仿宋" w:cs="仿宋"/>
                <w:sz w:val="24"/>
                <w:szCs w:val="24"/>
                <w:vertAlign w:val="baseline"/>
                <w:lang w:eastAsia="zh-CN"/>
              </w:rPr>
            </w:pPr>
            <w:r>
              <w:rPr>
                <w:rFonts w:hint="eastAsia" w:ascii="仿宋" w:hAnsi="仿宋" w:eastAsia="仿宋" w:cs="仿宋"/>
                <w:color w:val="auto"/>
                <w:sz w:val="24"/>
                <w:szCs w:val="24"/>
                <w:vertAlign w:val="baseline"/>
                <w:lang w:val="en-US" w:eastAsia="zh-CN"/>
              </w:rPr>
              <w:t>2.负责管辖原水净化设备、水处理设备、炉水加药设备、循环水加药设备、化验室设备、生活给水及生产生活废水系统、垃圾渗滤液收集系统，负责监督污水处理设备及污水在</w:t>
            </w:r>
            <w:r>
              <w:rPr>
                <w:rFonts w:hint="eastAsia" w:ascii="仿宋" w:hAnsi="仿宋" w:eastAsia="仿宋" w:cs="仿宋"/>
                <w:sz w:val="24"/>
                <w:szCs w:val="24"/>
                <w:vertAlign w:val="baseline"/>
              </w:rPr>
              <w:t>线监测数据指标</w:t>
            </w:r>
            <w:r>
              <w:rPr>
                <w:rFonts w:hint="eastAsia" w:ascii="仿宋" w:hAnsi="仿宋" w:eastAsia="仿宋" w:cs="仿宋"/>
                <w:sz w:val="24"/>
                <w:szCs w:val="24"/>
                <w:vertAlign w:val="baseline"/>
                <w:lang w:eastAsia="zh-CN"/>
              </w:rPr>
              <w:t>；</w:t>
            </w:r>
          </w:p>
          <w:p>
            <w:pPr>
              <w:widowControl w:val="0"/>
              <w:spacing w:after="0" w:line="24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3.</w:t>
            </w:r>
            <w:r>
              <w:rPr>
                <w:rFonts w:hint="eastAsia" w:ascii="仿宋" w:hAnsi="仿宋" w:eastAsia="仿宋" w:cs="仿宋"/>
                <w:sz w:val="24"/>
                <w:szCs w:val="24"/>
                <w:vertAlign w:val="baseline"/>
              </w:rPr>
              <w:t>负责原水净化、水处理设备的调整操作、水质化验、设备的再生、辅助设备启停及事故处理，给水、炉水、循环水的水质化验及运行监督</w:t>
            </w:r>
            <w:r>
              <w:rPr>
                <w:rFonts w:hint="eastAsia" w:ascii="仿宋" w:hAnsi="仿宋" w:eastAsia="仿宋" w:cs="仿宋"/>
                <w:sz w:val="24"/>
                <w:szCs w:val="24"/>
                <w:vertAlign w:val="baseline"/>
                <w:lang w:eastAsia="zh-CN"/>
              </w:rPr>
              <w:t>；</w:t>
            </w:r>
          </w:p>
          <w:p>
            <w:pPr>
              <w:widowControl w:val="0"/>
              <w:spacing w:after="0" w:line="24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4.</w:t>
            </w:r>
            <w:r>
              <w:rPr>
                <w:rFonts w:hint="eastAsia" w:ascii="仿宋" w:hAnsi="仿宋" w:eastAsia="仿宋" w:cs="仿宋"/>
                <w:sz w:val="24"/>
                <w:szCs w:val="24"/>
                <w:vertAlign w:val="baseline"/>
              </w:rPr>
              <w:t>负责定时抄写运行表报，记录化验结果，并把当班期间本专业的重大操作、设备启停、设备故障及异常、设备检修情况等按要求完整地记录到本专业运行日志中</w:t>
            </w:r>
            <w:r>
              <w:rPr>
                <w:rFonts w:hint="eastAsia" w:ascii="仿宋" w:hAnsi="仿宋" w:eastAsia="仿宋" w:cs="仿宋"/>
                <w:sz w:val="24"/>
                <w:szCs w:val="24"/>
                <w:vertAlign w:val="baseline"/>
                <w:lang w:eastAsia="zh-CN"/>
              </w:rPr>
              <w:t>；</w:t>
            </w:r>
          </w:p>
          <w:p>
            <w:pPr>
              <w:widowControl w:val="0"/>
              <w:spacing w:after="0" w:line="24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5.</w:t>
            </w:r>
            <w:r>
              <w:rPr>
                <w:rFonts w:hint="eastAsia" w:ascii="仿宋" w:hAnsi="仿宋" w:eastAsia="仿宋" w:cs="仿宋"/>
                <w:sz w:val="24"/>
                <w:szCs w:val="24"/>
                <w:vertAlign w:val="baseline"/>
              </w:rPr>
              <w:t>负责按照规定的巡回检查时间及标准对管辖设备和系统进行全面检查。对巡回检查中发现的设备异常及缺陷，应及时记录到缺陷登录簿</w:t>
            </w:r>
            <w:r>
              <w:rPr>
                <w:rFonts w:hint="eastAsia" w:ascii="仿宋" w:hAnsi="仿宋" w:eastAsia="仿宋" w:cs="仿宋"/>
                <w:sz w:val="24"/>
                <w:szCs w:val="24"/>
                <w:vertAlign w:val="baseline"/>
                <w:lang w:eastAsia="zh-CN"/>
              </w:rPr>
              <w:t>；</w:t>
            </w:r>
          </w:p>
          <w:p>
            <w:pPr>
              <w:widowControl w:val="0"/>
              <w:spacing w:after="0" w:line="240" w:lineRule="auto"/>
              <w:jc w:val="left"/>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负责管辖设备的定期切换及试验操作，其中重要的切换及试验操作应在化水专工的监护下进行</w:t>
            </w:r>
            <w:r>
              <w:rPr>
                <w:rFonts w:hint="eastAsia" w:ascii="仿宋" w:hAnsi="仿宋" w:eastAsia="仿宋" w:cs="仿宋"/>
                <w:sz w:val="24"/>
                <w:szCs w:val="24"/>
                <w:vertAlign w:val="baseline"/>
                <w:lang w:eastAsia="zh-CN"/>
              </w:rPr>
              <w:t>；</w:t>
            </w:r>
          </w:p>
          <w:p>
            <w:pPr>
              <w:widowControl w:val="0"/>
              <w:spacing w:after="0" w:line="240" w:lineRule="auto"/>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7.</w:t>
            </w:r>
            <w:r>
              <w:rPr>
                <w:rFonts w:hint="eastAsia" w:ascii="仿宋" w:hAnsi="仿宋" w:eastAsia="仿宋" w:cs="仿宋"/>
                <w:sz w:val="24"/>
                <w:szCs w:val="24"/>
                <w:vertAlign w:val="baseline"/>
              </w:rPr>
              <w:t>负责本专业运行参数的调整及汽水损失、酸碱耗损及炉渣灼减率等指标的统计记录，对运行异常的参数及指标进行分析。</w:t>
            </w:r>
          </w:p>
        </w:tc>
        <w:tc>
          <w:tcPr>
            <w:tcW w:w="640" w:type="dxa"/>
            <w:noWrap w:val="0"/>
            <w:vAlign w:val="center"/>
          </w:tcPr>
          <w:p>
            <w:pPr>
              <w:widowControl w:val="0"/>
              <w:spacing w:after="0" w:line="360" w:lineRule="auto"/>
              <w:jc w:val="center"/>
              <w:rPr>
                <w:rFonts w:hint="eastAsia" w:ascii="仿宋" w:hAnsi="仿宋" w:eastAsia="仿宋" w:cs="仿宋"/>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522" w:type="dxa"/>
            <w:noWrap w:val="0"/>
            <w:vAlign w:val="center"/>
          </w:tcPr>
          <w:p>
            <w:pPr>
              <w:widowControl w:val="0"/>
              <w:spacing w:after="0"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819" w:type="dxa"/>
            <w:noWrap w:val="0"/>
            <w:vAlign w:val="center"/>
          </w:tcPr>
          <w:p>
            <w:pPr>
              <w:widowControl w:val="0"/>
              <w:numPr>
                <w:ilvl w:val="0"/>
                <w:numId w:val="0"/>
              </w:numPr>
              <w:spacing w:after="0" w:line="240" w:lineRule="auto"/>
              <w:ind w:left="0" w:leftChars="0" w:firstLine="0" w:firstLineChars="0"/>
              <w:jc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吊机操作员</w:t>
            </w:r>
          </w:p>
        </w:tc>
        <w:tc>
          <w:tcPr>
            <w:tcW w:w="795" w:type="dxa"/>
            <w:noWrap w:val="0"/>
            <w:vAlign w:val="center"/>
          </w:tcPr>
          <w:p>
            <w:pPr>
              <w:widowControl w:val="0"/>
              <w:numPr>
                <w:ilvl w:val="0"/>
                <w:numId w:val="0"/>
              </w:numPr>
              <w:spacing w:after="0" w:line="240" w:lineRule="auto"/>
              <w:ind w:left="0" w:leftChars="0" w:firstLine="0" w:firstLineChars="0"/>
              <w:jc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5人</w:t>
            </w:r>
          </w:p>
        </w:tc>
        <w:tc>
          <w:tcPr>
            <w:tcW w:w="2685" w:type="dxa"/>
            <w:noWrap w:val="0"/>
            <w:vAlign w:val="center"/>
          </w:tcPr>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1.专科及以上学历，年龄40岁以下，性别不限，身体健康；</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2.专业不限；</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3.具有1年及以上社会工作经验，2020年应届毕业生亦可；</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4.能适应电厂运行倒班工作。</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5.具有良好的职业道德，工作认真细致，具有较高的工作热情和责任感；</w:t>
            </w:r>
          </w:p>
          <w:p>
            <w:pPr>
              <w:widowControl w:val="0"/>
              <w:numPr>
                <w:ilvl w:val="0"/>
                <w:numId w:val="0"/>
              </w:numPr>
              <w:spacing w:after="0" w:line="240" w:lineRule="auto"/>
              <w:ind w:left="0" w:leftChars="0" w:firstLine="0" w:firstLineChars="0"/>
              <w:jc w:val="left"/>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6.特别优秀者可放宽学历、年龄、工作经验等要求条件。</w:t>
            </w:r>
          </w:p>
        </w:tc>
        <w:tc>
          <w:tcPr>
            <w:tcW w:w="3607" w:type="dxa"/>
            <w:noWrap w:val="0"/>
            <w:vAlign w:val="center"/>
          </w:tcPr>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1.完成当值的垃圾进炉及堆料、搅拌、混合的操作,保证锅炉稳定燃烧所需的垃圾质量；</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2.认真执行缺陷管理制度和文明生产制度，增强安全意识，严禁抓斗超载；</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3.服从分配，坚守工作岗位，遵守劳动纪律，严格执行交接班制度；</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4.具备高度的责任感，每值检查垃圾吊和抓斗设备状况，发现损坏或缺陷及时向上级汇报，并立即通知检修人员消除，确保设备安全经济运行；</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5.及时报告发生的异常情况，协助值长采取处理措施，帮助分析事故实质，总结经验，消除事故根源；一旦发现进料斗出现阻塞现象，立即通报控制室；</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6.保持现场清洁，保证现场整齐清洁；</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7.参与每月的消防设备试验；</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8.按时做好垃圾吊运行岗位的报表工作；</w:t>
            </w:r>
          </w:p>
          <w:p>
            <w:pPr>
              <w:widowControl w:val="0"/>
              <w:numPr>
                <w:ilvl w:val="0"/>
                <w:numId w:val="0"/>
              </w:numPr>
              <w:spacing w:after="0" w:line="240" w:lineRule="auto"/>
              <w:ind w:left="0" w:leftChars="0" w:firstLine="0" w:firstLineChars="0"/>
              <w:jc w:val="left"/>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9.完成上级交给的其它工作。</w:t>
            </w:r>
          </w:p>
        </w:tc>
        <w:tc>
          <w:tcPr>
            <w:tcW w:w="640" w:type="dxa"/>
            <w:noWrap w:val="0"/>
            <w:vAlign w:val="center"/>
          </w:tcPr>
          <w:p>
            <w:pPr>
              <w:widowControl w:val="0"/>
              <w:spacing w:after="0" w:line="360" w:lineRule="auto"/>
              <w:jc w:val="center"/>
              <w:rPr>
                <w:rFonts w:hint="eastAsia" w:ascii="仿宋" w:hAnsi="仿宋" w:eastAsia="仿宋" w:cs="仿宋"/>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1" w:hRule="atLeast"/>
          <w:jc w:val="center"/>
        </w:trPr>
        <w:tc>
          <w:tcPr>
            <w:tcW w:w="522" w:type="dxa"/>
            <w:noWrap w:val="0"/>
            <w:vAlign w:val="center"/>
          </w:tcPr>
          <w:p>
            <w:pPr>
              <w:widowControl w:val="0"/>
              <w:spacing w:after="0"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819" w:type="dxa"/>
            <w:noWrap w:val="0"/>
            <w:vAlign w:val="center"/>
          </w:tcPr>
          <w:p>
            <w:pPr>
              <w:widowControl w:val="0"/>
              <w:spacing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地磅员</w:t>
            </w:r>
          </w:p>
        </w:tc>
        <w:tc>
          <w:tcPr>
            <w:tcW w:w="795" w:type="dxa"/>
            <w:noWrap w:val="0"/>
            <w:vAlign w:val="center"/>
          </w:tcPr>
          <w:p>
            <w:pPr>
              <w:widowControl w:val="0"/>
              <w:spacing w:after="0"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2人</w:t>
            </w:r>
          </w:p>
        </w:tc>
        <w:tc>
          <w:tcPr>
            <w:tcW w:w="2685" w:type="dxa"/>
            <w:noWrap w:val="0"/>
            <w:vAlign w:val="center"/>
          </w:tcPr>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1.专科及以上学历，年龄40岁以下，性别不限，身体健康；</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2.学习专业不限；</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3.具有1年及以上社会工作经验，2020年应届毕业生亦可；</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4.具有良好的职业道德，工作认真细致，具有较高的工作热情和责任感；</w:t>
            </w:r>
          </w:p>
          <w:p>
            <w:pPr>
              <w:widowControl w:val="0"/>
              <w:spacing w:after="0" w:line="240" w:lineRule="auto"/>
              <w:jc w:val="left"/>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5.特别优秀者可放宽学历、年龄、工作经验等要求条件。</w:t>
            </w:r>
          </w:p>
        </w:tc>
        <w:tc>
          <w:tcPr>
            <w:tcW w:w="3607" w:type="dxa"/>
            <w:noWrap w:val="0"/>
            <w:vAlign w:val="center"/>
          </w:tcPr>
          <w:p>
            <w:pPr>
              <w:widowControl w:val="0"/>
              <w:numPr>
                <w:ilvl w:val="0"/>
                <w:numId w:val="0"/>
              </w:numPr>
              <w:spacing w:after="0" w:line="240" w:lineRule="auto"/>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1.</w:t>
            </w:r>
            <w:r>
              <w:rPr>
                <w:rFonts w:hint="eastAsia" w:ascii="仿宋" w:hAnsi="仿宋" w:eastAsia="仿宋" w:cs="仿宋"/>
                <w:sz w:val="24"/>
                <w:szCs w:val="24"/>
                <w:vertAlign w:val="baseline"/>
              </w:rPr>
              <w:t>负责地磅的当值管理工作；</w:t>
            </w:r>
          </w:p>
          <w:p>
            <w:pPr>
              <w:widowControl w:val="0"/>
              <w:numPr>
                <w:ilvl w:val="0"/>
                <w:numId w:val="0"/>
              </w:numPr>
              <w:spacing w:after="0" w:line="240" w:lineRule="auto"/>
              <w:ind w:leftChars="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2.</w:t>
            </w:r>
            <w:r>
              <w:rPr>
                <w:rFonts w:hint="eastAsia" w:ascii="仿宋" w:hAnsi="仿宋" w:eastAsia="仿宋" w:cs="仿宋"/>
                <w:sz w:val="24"/>
                <w:szCs w:val="24"/>
                <w:vertAlign w:val="baseline"/>
              </w:rPr>
              <w:t>负责及时制止不适宜垃圾进厂；</w:t>
            </w:r>
          </w:p>
          <w:p>
            <w:pPr>
              <w:widowControl w:val="0"/>
              <w:numPr>
                <w:ilvl w:val="0"/>
                <w:numId w:val="0"/>
              </w:numPr>
              <w:spacing w:after="0" w:line="240" w:lineRule="auto"/>
              <w:ind w:leftChars="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w:t>
            </w:r>
            <w:r>
              <w:rPr>
                <w:rFonts w:hint="eastAsia" w:ascii="仿宋" w:hAnsi="仿宋" w:eastAsia="仿宋" w:cs="仿宋"/>
                <w:sz w:val="24"/>
                <w:szCs w:val="24"/>
                <w:vertAlign w:val="baseline"/>
              </w:rPr>
              <w:t>发现运输车辆司机有不良行为，需立即报告值长；</w:t>
            </w:r>
          </w:p>
          <w:p>
            <w:pPr>
              <w:widowControl w:val="0"/>
              <w:numPr>
                <w:ilvl w:val="0"/>
                <w:numId w:val="0"/>
              </w:numPr>
              <w:spacing w:after="0" w:line="240" w:lineRule="auto"/>
              <w:ind w:leftChars="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4.</w:t>
            </w:r>
            <w:r>
              <w:rPr>
                <w:rFonts w:hint="eastAsia" w:ascii="仿宋" w:hAnsi="仿宋" w:eastAsia="仿宋" w:cs="仿宋"/>
                <w:sz w:val="24"/>
                <w:szCs w:val="24"/>
                <w:vertAlign w:val="baseline"/>
              </w:rPr>
              <w:t>负有对地磅设备清洁、保护的责任，有权制止不相关人员对运行设备的损害行为；</w:t>
            </w:r>
          </w:p>
          <w:p>
            <w:pPr>
              <w:widowControl w:val="0"/>
              <w:numPr>
                <w:ilvl w:val="0"/>
                <w:numId w:val="0"/>
              </w:numPr>
              <w:spacing w:after="0" w:line="240" w:lineRule="auto"/>
              <w:ind w:leftChars="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5.</w:t>
            </w:r>
            <w:r>
              <w:rPr>
                <w:rFonts w:hint="eastAsia" w:ascii="仿宋" w:hAnsi="仿宋" w:eastAsia="仿宋" w:cs="仿宋"/>
                <w:sz w:val="24"/>
                <w:szCs w:val="24"/>
                <w:vertAlign w:val="baseline"/>
              </w:rPr>
              <w:t>有权阻止不相关人员进入地磅房；有权对称重中出现的紧急情况进行处理，但事后必须向上级汇报；</w:t>
            </w:r>
          </w:p>
          <w:p>
            <w:pPr>
              <w:widowControl w:val="0"/>
              <w:numPr>
                <w:ilvl w:val="0"/>
                <w:numId w:val="0"/>
              </w:numPr>
              <w:spacing w:after="0" w:line="240" w:lineRule="auto"/>
              <w:ind w:leftChars="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处理计量中出现的事故和异常；</w:t>
            </w:r>
          </w:p>
          <w:p>
            <w:pPr>
              <w:widowControl w:val="0"/>
              <w:numPr>
                <w:ilvl w:val="0"/>
                <w:numId w:val="0"/>
              </w:numPr>
              <w:spacing w:after="0" w:line="240" w:lineRule="auto"/>
              <w:ind w:leftChars="0"/>
              <w:jc w:val="left"/>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7.</w:t>
            </w:r>
            <w:r>
              <w:rPr>
                <w:rFonts w:hint="eastAsia" w:ascii="仿宋" w:hAnsi="仿宋" w:eastAsia="仿宋" w:cs="仿宋"/>
                <w:sz w:val="24"/>
                <w:szCs w:val="24"/>
                <w:vertAlign w:val="baseline"/>
              </w:rPr>
              <w:t>积极配合地磅设备消缺后的试验和定期校验工作</w:t>
            </w:r>
            <w:r>
              <w:rPr>
                <w:rFonts w:hint="eastAsia" w:ascii="仿宋" w:hAnsi="仿宋" w:eastAsia="仿宋" w:cs="仿宋"/>
                <w:sz w:val="24"/>
                <w:szCs w:val="24"/>
                <w:vertAlign w:val="baseline"/>
                <w:lang w:eastAsia="zh-CN"/>
              </w:rPr>
              <w:t>。</w:t>
            </w:r>
          </w:p>
        </w:tc>
        <w:tc>
          <w:tcPr>
            <w:tcW w:w="640" w:type="dxa"/>
            <w:noWrap w:val="0"/>
            <w:vAlign w:val="center"/>
          </w:tcPr>
          <w:p>
            <w:pPr>
              <w:widowControl w:val="0"/>
              <w:spacing w:after="0" w:line="360" w:lineRule="auto"/>
              <w:jc w:val="center"/>
              <w:rPr>
                <w:rFonts w:hint="eastAsia" w:ascii="仿宋" w:hAnsi="仿宋" w:eastAsia="仿宋" w:cs="仿宋"/>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22" w:type="dxa"/>
            <w:noWrap w:val="0"/>
            <w:vAlign w:val="center"/>
          </w:tcPr>
          <w:p>
            <w:pPr>
              <w:widowControl w:val="0"/>
              <w:spacing w:after="0"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819" w:type="dxa"/>
            <w:noWrap w:val="0"/>
            <w:vAlign w:val="center"/>
          </w:tcPr>
          <w:p>
            <w:pPr>
              <w:widowControl w:val="0"/>
              <w:spacing w:after="0"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机务维修工</w:t>
            </w:r>
          </w:p>
        </w:tc>
        <w:tc>
          <w:tcPr>
            <w:tcW w:w="795" w:type="dxa"/>
            <w:noWrap w:val="0"/>
            <w:vAlign w:val="center"/>
          </w:tcPr>
          <w:p>
            <w:pPr>
              <w:widowControl w:val="0"/>
              <w:spacing w:after="0"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9人</w:t>
            </w:r>
          </w:p>
        </w:tc>
        <w:tc>
          <w:tcPr>
            <w:tcW w:w="2685" w:type="dxa"/>
            <w:noWrap w:val="0"/>
            <w:vAlign w:val="center"/>
          </w:tcPr>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1.专科及以上学历，年龄40岁以下，身体健康；</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2.热能、机械、机电等相关专业毕业；</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3.具有2年以上发电厂机务检修工作经验，有垃圾电厂工作经验优先；</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4.了解发电行业相关生产安全操作规程、标准、制度。</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5.掌握机务检修工作所需的业务技能及具体工作程序，掌握所属设备、系统的技术性能和检修工艺要求；</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6.具有良好的职业道德，工作认真细致，具有较高的工作热情和责任感；</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7.特别优秀者可放宽学历、年龄、工作经验等要求条件。</w:t>
            </w:r>
          </w:p>
        </w:tc>
        <w:tc>
          <w:tcPr>
            <w:tcW w:w="3607" w:type="dxa"/>
            <w:noWrap w:val="0"/>
            <w:vAlign w:val="center"/>
          </w:tcPr>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1.根据机务检修工作规程及检修工艺卡要求，对设备进行检修消缺工作；</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2.对于外委的大、中、小修，对负责的设备进行检修跟踪，监督控制检修过程中的质量、进度、用料情况，保证检修工作顺利进行；</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3.根据机务设备巡检制度及标准定期巡检并做好记录；</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4.做好机务设备台账记录工作；</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5.参与分析设备发生的事故，提出改进方案和预防措施；</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6.及时报送事故备品的型号、规格等，做好检修过程中用料、领料记录，负责备品备件加工制作；</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7.负责电厂机组及其系统设备（机务专业）的日常维护消缺，参加设备事故抢险、抢修；</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8.完成领导交办的其他工作。</w:t>
            </w:r>
          </w:p>
        </w:tc>
        <w:tc>
          <w:tcPr>
            <w:tcW w:w="640" w:type="dxa"/>
            <w:noWrap w:val="0"/>
            <w:vAlign w:val="center"/>
          </w:tcPr>
          <w:p>
            <w:pPr>
              <w:widowControl w:val="0"/>
              <w:spacing w:after="0"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22" w:type="dxa"/>
            <w:noWrap w:val="0"/>
            <w:vAlign w:val="center"/>
          </w:tcPr>
          <w:p>
            <w:pPr>
              <w:widowControl w:val="0"/>
              <w:spacing w:after="0"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819" w:type="dxa"/>
            <w:noWrap w:val="0"/>
            <w:vAlign w:val="center"/>
          </w:tcPr>
          <w:p>
            <w:pPr>
              <w:widowControl w:val="0"/>
              <w:spacing w:after="0"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电仪维修工</w:t>
            </w:r>
          </w:p>
        </w:tc>
        <w:tc>
          <w:tcPr>
            <w:tcW w:w="795" w:type="dxa"/>
            <w:noWrap w:val="0"/>
            <w:vAlign w:val="center"/>
          </w:tcPr>
          <w:p>
            <w:pPr>
              <w:widowControl w:val="0"/>
              <w:spacing w:after="0"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4人</w:t>
            </w:r>
          </w:p>
        </w:tc>
        <w:tc>
          <w:tcPr>
            <w:tcW w:w="2685" w:type="dxa"/>
            <w:noWrap w:val="0"/>
            <w:vAlign w:val="center"/>
          </w:tcPr>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1.专科及以上学历，年龄40岁以下，身体健康；</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2.热能、机电、电仪等相关专业毕业；</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3.具有2年以上发电厂电仪检修工作经验，有垃圾电厂工作经验优先；</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4.了解发电行业相关生产安全操作规程、标准、制度。</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5.熟悉电厂电气仪表检修设备的性能、工艺、要求等，具有较高的电工基础理论知识和电子技术水平，具有判断和处理本专业内所属设备故障的能力；</w:t>
            </w:r>
          </w:p>
          <w:p>
            <w:pPr>
              <w:widowControl w:val="0"/>
              <w:numPr>
                <w:ilvl w:val="0"/>
                <w:numId w:val="0"/>
              </w:numPr>
              <w:spacing w:after="0" w:line="240" w:lineRule="auto"/>
              <w:ind w:left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6.具有良好的职业道德，工作认真细致，具有较高的工作热情和责任感；</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7.特别优秀者可放宽学历、年龄、工作经验等要求条件。</w:t>
            </w:r>
          </w:p>
        </w:tc>
        <w:tc>
          <w:tcPr>
            <w:tcW w:w="3607" w:type="dxa"/>
            <w:noWrap w:val="0"/>
            <w:vAlign w:val="center"/>
          </w:tcPr>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1.根据电气、热控检修工作规程及检修工艺卡要求，对设备进行检修消缺工作及事故抢修工作；</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2.对于外委的大、中、小修，对负责的设备进行检修跟踪，监督控制检修过程中的质量、进度、用料情况，保证检修工作顺利进行；</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3.根据电气、热控设备巡检制度及标准定期巡检并做好记录；</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4.做好电气、热控设备台账记录工作；</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5.参与分析设备发生的事故，提出改进方案和预防措施；</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6.及时报送事故备品的型号、规格等，做好检修过程中用料、领料记录；</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7.做好电气试验仪器及检修工器具管理工作，及时提出仪器及工器具需求；</w:t>
            </w:r>
          </w:p>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8.完成领导交办的其他工作。</w:t>
            </w:r>
          </w:p>
        </w:tc>
        <w:tc>
          <w:tcPr>
            <w:tcW w:w="640" w:type="dxa"/>
            <w:noWrap w:val="0"/>
            <w:vAlign w:val="center"/>
          </w:tcPr>
          <w:p>
            <w:pPr>
              <w:widowControl w:val="0"/>
              <w:spacing w:after="0"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22" w:type="dxa"/>
            <w:noWrap w:val="0"/>
            <w:vAlign w:val="center"/>
          </w:tcPr>
          <w:p>
            <w:pPr>
              <w:widowControl w:val="0"/>
              <w:spacing w:after="0" w:line="240" w:lineRule="auto"/>
              <w:jc w:val="center"/>
              <w:rPr>
                <w:rFonts w:hint="eastAsia" w:ascii="仿宋" w:hAnsi="仿宋" w:eastAsia="仿宋" w:cs="仿宋"/>
                <w:color w:val="auto"/>
                <w:sz w:val="24"/>
                <w:szCs w:val="24"/>
                <w:vertAlign w:val="baseline"/>
                <w:lang w:val="en-US" w:eastAsia="zh-CN"/>
              </w:rPr>
            </w:pPr>
          </w:p>
        </w:tc>
        <w:tc>
          <w:tcPr>
            <w:tcW w:w="819" w:type="dxa"/>
            <w:noWrap w:val="0"/>
            <w:vAlign w:val="center"/>
          </w:tcPr>
          <w:p>
            <w:pPr>
              <w:widowControl w:val="0"/>
              <w:spacing w:after="0" w:line="240" w:lineRule="auto"/>
              <w:jc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合计</w:t>
            </w:r>
          </w:p>
        </w:tc>
        <w:tc>
          <w:tcPr>
            <w:tcW w:w="795" w:type="dxa"/>
            <w:noWrap w:val="0"/>
            <w:vAlign w:val="center"/>
          </w:tcPr>
          <w:p>
            <w:pPr>
              <w:widowControl w:val="0"/>
              <w:spacing w:after="0" w:line="240" w:lineRule="auto"/>
              <w:jc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26人</w:t>
            </w:r>
          </w:p>
        </w:tc>
        <w:tc>
          <w:tcPr>
            <w:tcW w:w="2685" w:type="dxa"/>
            <w:noWrap w:val="0"/>
            <w:vAlign w:val="center"/>
          </w:tcPr>
          <w:p>
            <w:pPr>
              <w:widowControl w:val="0"/>
              <w:numPr>
                <w:ilvl w:val="0"/>
                <w:numId w:val="0"/>
              </w:numPr>
              <w:spacing w:after="0" w:line="240" w:lineRule="auto"/>
              <w:ind w:left="0" w:leftChars="0" w:firstLine="0" w:firstLineChars="0"/>
              <w:jc w:val="left"/>
              <w:rPr>
                <w:rFonts w:hint="eastAsia" w:ascii="仿宋" w:hAnsi="仿宋" w:eastAsia="仿宋" w:cs="仿宋"/>
                <w:color w:val="auto"/>
                <w:kern w:val="2"/>
                <w:sz w:val="24"/>
                <w:szCs w:val="24"/>
                <w:vertAlign w:val="baseline"/>
                <w:lang w:val="en-US" w:eastAsia="zh-CN" w:bidi="ar-SA"/>
              </w:rPr>
            </w:pPr>
          </w:p>
        </w:tc>
        <w:tc>
          <w:tcPr>
            <w:tcW w:w="3607" w:type="dxa"/>
            <w:noWrap w:val="0"/>
            <w:vAlign w:val="center"/>
          </w:tcPr>
          <w:p>
            <w:pPr>
              <w:widowControl w:val="0"/>
              <w:numPr>
                <w:ilvl w:val="0"/>
                <w:numId w:val="0"/>
              </w:numPr>
              <w:spacing w:after="0" w:line="240" w:lineRule="auto"/>
              <w:jc w:val="left"/>
              <w:rPr>
                <w:rFonts w:hint="eastAsia" w:ascii="仿宋" w:hAnsi="仿宋" w:eastAsia="仿宋" w:cs="仿宋"/>
                <w:color w:val="auto"/>
                <w:sz w:val="24"/>
                <w:szCs w:val="24"/>
                <w:vertAlign w:val="baseline"/>
                <w:lang w:val="en-US" w:eastAsia="zh-CN"/>
              </w:rPr>
            </w:pPr>
          </w:p>
        </w:tc>
        <w:tc>
          <w:tcPr>
            <w:tcW w:w="640" w:type="dxa"/>
            <w:noWrap w:val="0"/>
            <w:vAlign w:val="center"/>
          </w:tcPr>
          <w:p>
            <w:pPr>
              <w:widowControl w:val="0"/>
              <w:spacing w:after="0" w:line="360" w:lineRule="auto"/>
              <w:jc w:val="center"/>
              <w:rPr>
                <w:rFonts w:hint="eastAsia" w:ascii="仿宋" w:hAnsi="仿宋" w:eastAsia="仿宋" w:cs="仿宋"/>
                <w:color w:val="auto"/>
                <w:sz w:val="24"/>
                <w:szCs w:val="24"/>
                <w:vertAlign w:val="baseline"/>
              </w:rPr>
            </w:pPr>
          </w:p>
        </w:tc>
      </w:tr>
    </w:tbl>
    <w:p>
      <w:pPr>
        <w:spacing w:line="360" w:lineRule="auto"/>
        <w:ind w:firstLine="64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B8A7E31"/>
    <w:rsid w:val="000D759C"/>
    <w:rsid w:val="001509C8"/>
    <w:rsid w:val="00221373"/>
    <w:rsid w:val="002E34E1"/>
    <w:rsid w:val="00437373"/>
    <w:rsid w:val="004539B2"/>
    <w:rsid w:val="00454BF4"/>
    <w:rsid w:val="004A7CBC"/>
    <w:rsid w:val="005C2563"/>
    <w:rsid w:val="00761D71"/>
    <w:rsid w:val="0088752D"/>
    <w:rsid w:val="008C5CA5"/>
    <w:rsid w:val="008E4FFA"/>
    <w:rsid w:val="00937B21"/>
    <w:rsid w:val="00A04DC3"/>
    <w:rsid w:val="00A65ABC"/>
    <w:rsid w:val="00B60F21"/>
    <w:rsid w:val="00B827DF"/>
    <w:rsid w:val="00BC3CEF"/>
    <w:rsid w:val="00C21D42"/>
    <w:rsid w:val="00C46BBE"/>
    <w:rsid w:val="00C47C47"/>
    <w:rsid w:val="00CC2032"/>
    <w:rsid w:val="00CE4B7A"/>
    <w:rsid w:val="00D27BBD"/>
    <w:rsid w:val="00DA7346"/>
    <w:rsid w:val="00E637B4"/>
    <w:rsid w:val="00F87F10"/>
    <w:rsid w:val="04D8365E"/>
    <w:rsid w:val="17ED4DE1"/>
    <w:rsid w:val="1BAE79EE"/>
    <w:rsid w:val="203C454E"/>
    <w:rsid w:val="2A741107"/>
    <w:rsid w:val="55350D16"/>
    <w:rsid w:val="57FA6E22"/>
    <w:rsid w:val="5F664A6A"/>
    <w:rsid w:val="65D55D6E"/>
    <w:rsid w:val="683F481E"/>
    <w:rsid w:val="6B3A132E"/>
    <w:rsid w:val="7B8A7E31"/>
    <w:rsid w:val="7C363120"/>
    <w:rsid w:val="7EA568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7">
    <w:name w:val="heading 1"/>
    <w:basedOn w:val="1"/>
    <w:next w:val="1"/>
    <w:qFormat/>
    <w:uiPriority w:val="0"/>
    <w:pPr>
      <w:keepNext/>
      <w:keepLines/>
      <w:spacing w:line="576"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
    <w:basedOn w:val="3"/>
    <w:next w:val="5"/>
    <w:qFormat/>
    <w:uiPriority w:val="0"/>
    <w:pPr>
      <w:ind w:firstLine="420" w:firstLineChars="100"/>
    </w:pPr>
  </w:style>
  <w:style w:type="paragraph" w:styleId="3">
    <w:name w:val="Body Text"/>
    <w:basedOn w:val="1"/>
    <w:next w:val="4"/>
    <w:qFormat/>
    <w:uiPriority w:val="0"/>
    <w:pPr>
      <w:spacing w:after="120"/>
    </w:pPr>
  </w:style>
  <w:style w:type="paragraph" w:styleId="4">
    <w:name w:val="Body Text 2"/>
    <w:basedOn w:val="1"/>
    <w:qFormat/>
    <w:uiPriority w:val="0"/>
    <w:pPr>
      <w:adjustRightInd w:val="0"/>
      <w:snapToGrid w:val="0"/>
      <w:spacing w:line="480" w:lineRule="atLeast"/>
    </w:pPr>
    <w:rPr>
      <w:rFonts w:ascii="宋体" w:hAnsi="宋体"/>
      <w:sz w:val="28"/>
    </w:rPr>
  </w:style>
  <w:style w:type="paragraph" w:customStyle="1" w:styleId="5">
    <w:name w:val="正文文本首行缩进 2"/>
    <w:basedOn w:val="6"/>
    <w:qFormat/>
    <w:uiPriority w:val="0"/>
    <w:pPr>
      <w:ind w:firstLine="420" w:firstLineChars="200"/>
    </w:pPr>
  </w:style>
  <w:style w:type="paragraph" w:styleId="6">
    <w:name w:val="Body Text Indent"/>
    <w:basedOn w:val="1"/>
    <w:qFormat/>
    <w:uiPriority w:val="0"/>
    <w:pPr>
      <w:spacing w:after="120"/>
      <w:ind w:left="420" w:leftChars="20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正文文本首行缩进1"/>
    <w:basedOn w:val="3"/>
    <w:next w:val="15"/>
    <w:qFormat/>
    <w:uiPriority w:val="0"/>
    <w:pPr>
      <w:ind w:firstLine="420" w:firstLineChars="100"/>
    </w:pPr>
  </w:style>
  <w:style w:type="paragraph" w:customStyle="1" w:styleId="15">
    <w:name w:val="正文文本首行缩进 21"/>
    <w:basedOn w:val="6"/>
    <w:qFormat/>
    <w:uiPriority w:val="0"/>
    <w:pPr>
      <w:ind w:firstLine="420" w:firstLineChars="200"/>
    </w:pPr>
  </w:style>
  <w:style w:type="paragraph" w:customStyle="1" w:styleId="16">
    <w:name w:val="正文文本首行缩进2"/>
    <w:basedOn w:val="3"/>
    <w:next w:val="17"/>
    <w:qFormat/>
    <w:uiPriority w:val="0"/>
    <w:pPr>
      <w:ind w:firstLine="420" w:firstLineChars="100"/>
    </w:pPr>
  </w:style>
  <w:style w:type="paragraph" w:customStyle="1" w:styleId="17">
    <w:name w:val="正文文本首行缩进 22"/>
    <w:basedOn w:val="6"/>
    <w:qFormat/>
    <w:uiPriority w:val="0"/>
    <w:pPr>
      <w:ind w:firstLine="420" w:firstLineChars="200"/>
    </w:pPr>
  </w:style>
  <w:style w:type="character" w:customStyle="1" w:styleId="18">
    <w:name w:val="页眉 Char"/>
    <w:basedOn w:val="13"/>
    <w:link w:val="9"/>
    <w:qFormat/>
    <w:uiPriority w:val="0"/>
    <w:rPr>
      <w:rFonts w:eastAsia="仿宋_GB2312"/>
      <w:kern w:val="2"/>
      <w:sz w:val="18"/>
      <w:szCs w:val="18"/>
    </w:rPr>
  </w:style>
  <w:style w:type="character" w:customStyle="1" w:styleId="19">
    <w:name w:val="页脚 Char"/>
    <w:basedOn w:val="13"/>
    <w:link w:val="8"/>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Words>
  <Characters>114</Characters>
  <Lines>1</Lines>
  <Paragraphs>1</Paragraphs>
  <TotalTime>0</TotalTime>
  <ScaleCrop>false</ScaleCrop>
  <LinksUpToDate>false</LinksUpToDate>
  <CharactersWithSpaces>132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2020-04-14T08:25:00Z</dcterms:created>
  <dc:creator>Jing</dc:creator>
  <cp:lastModifiedBy>Jing</cp:lastModifiedBy>
  <dcterms:modified xsi:type="dcterms:W3CDTF">2020-11-04T09:23:16Z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