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附件1                  </w:t>
      </w:r>
    </w:p>
    <w:p>
      <w:pPr>
        <w:tabs>
          <w:tab w:val="left" w:pos="8640"/>
        </w:tabs>
        <w:spacing w:line="560" w:lineRule="exact"/>
        <w:jc w:val="center"/>
        <w:rPr>
          <w:rFonts w:ascii="仿宋_GB2312" w:eastAsia="仿宋_GB2312"/>
          <w:sz w:val="36"/>
          <w:szCs w:val="36"/>
        </w:rPr>
      </w:pPr>
      <w:bookmarkStart w:id="0" w:name="_GoBack"/>
      <w:r>
        <w:rPr>
          <w:rFonts w:hint="eastAsia" w:eastAsia="仿宋_GB2312"/>
          <w:sz w:val="36"/>
          <w:szCs w:val="36"/>
        </w:rPr>
        <w:t>嘉善县部分单位公开招聘工作人员计划及岗位需求表</w:t>
      </w:r>
    </w:p>
    <w:bookmarkEnd w:id="0"/>
    <w:tbl>
      <w:tblPr>
        <w:tblStyle w:val="5"/>
        <w:tblW w:w="14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362"/>
        <w:gridCol w:w="567"/>
        <w:gridCol w:w="2356"/>
        <w:gridCol w:w="6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招聘人数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学历要求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岗位和专业要求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7" w:rightChars="118"/>
              <w:jc w:val="center"/>
              <w:rPr>
                <w:rFonts w:ascii="仿宋_GB2312" w:hAnsi="ˎ̥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嘉善县司法局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镇（街道）人民调解委员会专职人民调解员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专业不限，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具有较强的沟通协调能力、综合分析能力，工作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地点</w:t>
            </w:r>
            <w:r>
              <w:rPr>
                <w:rFonts w:eastAsia="仿宋_GB2312"/>
                <w:color w:val="000000"/>
                <w:sz w:val="28"/>
                <w:szCs w:val="28"/>
              </w:rPr>
              <w:t>为各镇（街道）人民调解委员会。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嘉善县行政争议调解中心专职人民调解员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嘉兴市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法学类专业，具有较强的法律业务能力、沟通协调能力、综合分析能力，工作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地点</w:t>
            </w:r>
            <w:r>
              <w:rPr>
                <w:rFonts w:eastAsia="仿宋_GB2312"/>
                <w:color w:val="000000"/>
                <w:sz w:val="28"/>
                <w:szCs w:val="28"/>
              </w:rPr>
              <w:t>为嘉善县行政争议调解中心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嘉善县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行政复议中心）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嘉兴市生态环境局嘉善分局下属事业单位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环境监测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业要求为环境科学与工程类、化学类、化工与制药类。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</w:t>
            </w:r>
            <w:r>
              <w:rPr>
                <w:rFonts w:ascii="仿宋_GB2312" w:hAnsi="宋体" w:eastAsia="仿宋_GB2312"/>
                <w:sz w:val="28"/>
                <w:szCs w:val="28"/>
              </w:rPr>
              <w:t>中国语言文学类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5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嘉善县市场监督管理局下属产品质量监督检验所</w:t>
            </w: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检验员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全日制本科及以上学历</w:t>
            </w:r>
          </w:p>
        </w:tc>
        <w:tc>
          <w:tcPr>
            <w:tcW w:w="6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专业要求为林学工程类、材料类、化学类。</w:t>
            </w:r>
          </w:p>
          <w:p>
            <w:pPr>
              <w:ind w:firstLine="560" w:firstLineChars="200"/>
              <w:rPr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工作岗位需要在基层一线从事钢材、水泥制品、木制品等产品、样品采集，偶尔需要24小时备勤，要求较高的体力和耐力。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嘉善县银禾农业发展</w:t>
            </w:r>
            <w:r>
              <w:rPr>
                <w:rFonts w:eastAsia="仿宋_GB2312"/>
                <w:sz w:val="32"/>
                <w:szCs w:val="32"/>
              </w:rPr>
              <w:t>有限公司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7" w:rightChars="118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种子收储</w:t>
            </w:r>
          </w:p>
          <w:p>
            <w:pPr>
              <w:snapToGrid w:val="0"/>
              <w:spacing w:line="540" w:lineRule="exact"/>
              <w:ind w:right="247" w:rightChars="11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eastAsia="仿宋_GB2312"/>
                <w:sz w:val="32"/>
                <w:szCs w:val="32"/>
              </w:rPr>
              <w:t>管理员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大专及以上</w:t>
            </w:r>
          </w:p>
        </w:tc>
        <w:tc>
          <w:tcPr>
            <w:tcW w:w="6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嘉兴市户籍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专业要求为农学、作物生产技术、种子生产与经营、种子科学与工程、设施农业技术、设施农业科学与工程、园艺技术、园艺、农业技术与管理、植物保护、农业经济管理、会计、会计学专业。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7" w:rightChars="11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设备维护员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大专及以上</w:t>
            </w:r>
          </w:p>
        </w:tc>
        <w:tc>
          <w:tcPr>
            <w:tcW w:w="6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嘉兴市户籍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专业要求为机电设备维修与管理、设备安装技术、电气设备应用与维护、农业机械应用技术、数控技术、轮机工程专业。</w:t>
            </w:r>
          </w:p>
        </w:tc>
      </w:tr>
    </w:tbl>
    <w:p>
      <w:pPr>
        <w:widowControl/>
        <w:spacing w:line="500" w:lineRule="exact"/>
        <w:rPr>
          <w:rFonts w:ascii="宋体" w:hAnsi="宋体" w:cs="宋体"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93"/>
    <w:rsid w:val="00002C32"/>
    <w:rsid w:val="0008209A"/>
    <w:rsid w:val="000A261C"/>
    <w:rsid w:val="000C66BF"/>
    <w:rsid w:val="001433F9"/>
    <w:rsid w:val="001438F4"/>
    <w:rsid w:val="0016145E"/>
    <w:rsid w:val="00170342"/>
    <w:rsid w:val="00183546"/>
    <w:rsid w:val="001A2EDC"/>
    <w:rsid w:val="001A4D94"/>
    <w:rsid w:val="001A79AF"/>
    <w:rsid w:val="001C05D7"/>
    <w:rsid w:val="001C6FE3"/>
    <w:rsid w:val="001F22D1"/>
    <w:rsid w:val="002209B0"/>
    <w:rsid w:val="00233F82"/>
    <w:rsid w:val="0027596D"/>
    <w:rsid w:val="002F0F14"/>
    <w:rsid w:val="00364594"/>
    <w:rsid w:val="00380CA5"/>
    <w:rsid w:val="003858A5"/>
    <w:rsid w:val="003932A1"/>
    <w:rsid w:val="00397CC8"/>
    <w:rsid w:val="003B7CA3"/>
    <w:rsid w:val="00405F35"/>
    <w:rsid w:val="00447E69"/>
    <w:rsid w:val="00477C00"/>
    <w:rsid w:val="004A331A"/>
    <w:rsid w:val="004B7D12"/>
    <w:rsid w:val="004D5E72"/>
    <w:rsid w:val="004E1AA4"/>
    <w:rsid w:val="00504D6F"/>
    <w:rsid w:val="00565B1F"/>
    <w:rsid w:val="00584DC1"/>
    <w:rsid w:val="00585A90"/>
    <w:rsid w:val="00593436"/>
    <w:rsid w:val="005C20CE"/>
    <w:rsid w:val="005C460E"/>
    <w:rsid w:val="00607F71"/>
    <w:rsid w:val="0065410B"/>
    <w:rsid w:val="00664091"/>
    <w:rsid w:val="00676080"/>
    <w:rsid w:val="0068579B"/>
    <w:rsid w:val="006A325E"/>
    <w:rsid w:val="006F591C"/>
    <w:rsid w:val="007312D9"/>
    <w:rsid w:val="00740C57"/>
    <w:rsid w:val="007526B5"/>
    <w:rsid w:val="00765CA7"/>
    <w:rsid w:val="007865B6"/>
    <w:rsid w:val="007A7A21"/>
    <w:rsid w:val="007B12B3"/>
    <w:rsid w:val="007D5FFA"/>
    <w:rsid w:val="008340AE"/>
    <w:rsid w:val="00847985"/>
    <w:rsid w:val="00855AE6"/>
    <w:rsid w:val="008C01CD"/>
    <w:rsid w:val="008C0E55"/>
    <w:rsid w:val="008D590A"/>
    <w:rsid w:val="009378C7"/>
    <w:rsid w:val="009403E4"/>
    <w:rsid w:val="00967233"/>
    <w:rsid w:val="009A331E"/>
    <w:rsid w:val="009A5E5F"/>
    <w:rsid w:val="009F50FE"/>
    <w:rsid w:val="00A53C17"/>
    <w:rsid w:val="00A718C7"/>
    <w:rsid w:val="00A83AE6"/>
    <w:rsid w:val="00AA5C93"/>
    <w:rsid w:val="00AB57EA"/>
    <w:rsid w:val="00AD0FA3"/>
    <w:rsid w:val="00AF4EF5"/>
    <w:rsid w:val="00B051CA"/>
    <w:rsid w:val="00B11653"/>
    <w:rsid w:val="00B33257"/>
    <w:rsid w:val="00B56D05"/>
    <w:rsid w:val="00B61037"/>
    <w:rsid w:val="00B75DF3"/>
    <w:rsid w:val="00BB70DC"/>
    <w:rsid w:val="00BF21E3"/>
    <w:rsid w:val="00C152DB"/>
    <w:rsid w:val="00C25A85"/>
    <w:rsid w:val="00C33FA2"/>
    <w:rsid w:val="00C369D6"/>
    <w:rsid w:val="00C37F9C"/>
    <w:rsid w:val="00C53F4F"/>
    <w:rsid w:val="00C81342"/>
    <w:rsid w:val="00C82A84"/>
    <w:rsid w:val="00C82B12"/>
    <w:rsid w:val="00C97AA8"/>
    <w:rsid w:val="00CA2F88"/>
    <w:rsid w:val="00CB566B"/>
    <w:rsid w:val="00CE2347"/>
    <w:rsid w:val="00D573DB"/>
    <w:rsid w:val="00DC3932"/>
    <w:rsid w:val="00E028F5"/>
    <w:rsid w:val="00E364EA"/>
    <w:rsid w:val="00EA45C5"/>
    <w:rsid w:val="00EA5CE7"/>
    <w:rsid w:val="00F04B21"/>
    <w:rsid w:val="00F45FCA"/>
    <w:rsid w:val="00FC4CDC"/>
    <w:rsid w:val="16024CCF"/>
    <w:rsid w:val="253C366C"/>
    <w:rsid w:val="5FE81593"/>
    <w:rsid w:val="7B26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603</Words>
  <Characters>3440</Characters>
  <Lines>28</Lines>
  <Paragraphs>8</Paragraphs>
  <TotalTime>6</TotalTime>
  <ScaleCrop>false</ScaleCrop>
  <LinksUpToDate>false</LinksUpToDate>
  <CharactersWithSpaces>4035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2020-09-03T08:57:00Z</dcterms:created>
  <dc:creator>Administrator</dc:creator>
  <cp:lastModifiedBy>傅佳燕</cp:lastModifiedBy>
  <cp:lastPrinted>2019-09-16T03:09:00Z</cp:lastPrinted>
  <dcterms:modified xsi:type="dcterms:W3CDTF">2020-11-05T06:30:30Z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