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附件1：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招聘岗位、任职条件及薪酬待遇</w:t>
      </w:r>
    </w:p>
    <w:tbl>
      <w:tblPr>
        <w:tblStyle w:val="6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3685"/>
        <w:gridCol w:w="31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bCs/>
                <w:sz w:val="24"/>
              </w:rPr>
            </w:pPr>
            <w:bookmarkStart w:id="0" w:name="_Hlk54700663"/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岗位名称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人数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岗位主要职责</w:t>
            </w:r>
          </w:p>
        </w:tc>
        <w:tc>
          <w:tcPr>
            <w:tcW w:w="3119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任职条件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薪资参考标准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集团公司</w:t>
            </w:r>
          </w:p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内审师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负责编制集团及下属公司的全年审计计划；负责各项审计工作的实施，独立收集整理审计资料、编制审计方案并出具审计报告；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负责编制审计工作底稿，并对取得的审计证据的真实性、完整性负责，根据审计结果及时编写审计分析报告；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负责跟进并敦促审计整改方案的落实，及时发现问题并解决；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负责做好有关审计资料原始调查的收集、整理、建档工作；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协助做好健全各项制度、完善现有流程等工作；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协助政府审计部门和会计师事务所对公司的独立审计活动；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向董事会汇报审计问题，协助完成内外审计协调沟通工作。</w:t>
            </w:r>
          </w:p>
        </w:tc>
        <w:tc>
          <w:tcPr>
            <w:tcW w:w="3119" w:type="dxa"/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1. 财务财会类、审计类专业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本科及以上学历；具有财会类、审计类中级及以上职称；</w:t>
            </w:r>
          </w:p>
          <w:p>
            <w:pPr>
              <w:spacing w:line="240" w:lineRule="exact"/>
              <w:rPr>
                <w:rFonts w:ascii="方正小标宋_GBK" w:hAnsi="方正小标宋_GBK" w:eastAsia="方正小标宋_GBK" w:cs="方正小标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2. 8年以上审计工作经验；3. 熟悉内部审计流程与规范，精通审计、财务、税务法律法规；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4. 具备良好的职业素养和分析解决问题的能力，有较强的风险控制能力；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5. 有</w:t>
            </w:r>
            <w:r>
              <w:rPr>
                <w:rFonts w:ascii="方正仿宋_GBK" w:hAnsi="方正仿宋_GBK" w:eastAsia="方正仿宋_GBK" w:cs="方正仿宋_GBK"/>
                <w:sz w:val="24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年以上会计师事务所工作经验者优先；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6.</w:t>
            </w:r>
            <w:r>
              <w:rPr>
                <w:rFonts w:ascii="方正仿宋_GBK" w:hAnsi="方正仿宋_GBK" w:eastAsia="方正仿宋_GBK" w:cs="方正仿宋_GBK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注册审计师、注册会计师优先；</w:t>
            </w:r>
          </w:p>
          <w:p>
            <w:pPr>
              <w:spacing w:line="240" w:lineRule="exact"/>
              <w:rPr>
                <w:rFonts w:ascii="方正小标宋_GBK" w:hAnsi="方正小标宋_GBK" w:eastAsia="方正小标宋_GBK" w:cs="方正小标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. “双一流”高校毕业者优先。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仿宋_GBK" w:cs="方正小标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年综合薪资2</w:t>
            </w:r>
            <w:r>
              <w:rPr>
                <w:rFonts w:ascii="方正仿宋_GBK" w:hAnsi="方正仿宋_GBK" w:eastAsia="方正仿宋_GBK" w:cs="方正仿宋_GBK"/>
                <w:sz w:val="24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-2</w:t>
            </w:r>
            <w:r>
              <w:rPr>
                <w:rFonts w:ascii="方正仿宋_GBK" w:hAnsi="方正仿宋_GBK" w:eastAsia="方正仿宋_GBK" w:cs="方正仿宋_GBK"/>
                <w:sz w:val="24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万，经绩效考核后发放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集团公司</w:t>
            </w:r>
          </w:p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综合管理部副部长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numPr>
                <w:ilvl w:val="0"/>
                <w:numId w:val="2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负责集团行政事务的协调、管理和服务工作；</w:t>
            </w:r>
          </w:p>
          <w:p>
            <w:pPr>
              <w:numPr>
                <w:ilvl w:val="0"/>
                <w:numId w:val="2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负责重要会议的组织筹备工作；</w:t>
            </w:r>
          </w:p>
          <w:p>
            <w:pPr>
              <w:numPr>
                <w:ilvl w:val="0"/>
                <w:numId w:val="2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负责集团组织人事工作；</w:t>
            </w:r>
          </w:p>
          <w:p>
            <w:pPr>
              <w:numPr>
                <w:ilvl w:val="0"/>
                <w:numId w:val="2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负责集团党建、群团、纪律监察等工作；</w:t>
            </w:r>
          </w:p>
          <w:p>
            <w:pPr>
              <w:numPr>
                <w:ilvl w:val="0"/>
                <w:numId w:val="2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负责集团文字、宣传等工作。</w:t>
            </w:r>
          </w:p>
        </w:tc>
        <w:tc>
          <w:tcPr>
            <w:tcW w:w="3119" w:type="dxa"/>
            <w:vAlign w:val="center"/>
          </w:tcPr>
          <w:p>
            <w:pPr>
              <w:numPr>
                <w:ilvl w:val="0"/>
                <w:numId w:val="3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本科及以上学历，专业不限，特别优秀者可适当放宽；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2. 5年以上政府部门或大中型企业相关工作经验；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3. 具有较高的政策理论水平和文字写作能力，熟悉公文写作，能够熟练使用各类办公软件；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4. 能适应经常性加班，具有一定的抗压能力；</w:t>
            </w:r>
          </w:p>
          <w:p>
            <w:pPr>
              <w:spacing w:line="240" w:lineRule="exact"/>
              <w:rPr>
                <w:rFonts w:ascii="方正小标宋_GBK" w:hAnsi="方正小标宋_GBK" w:eastAsia="方正小标宋_GBK" w:cs="方正小标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. “双一流”高校毕业者优先。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仿宋_GBK" w:cs="方正小标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年综合薪资1</w:t>
            </w:r>
            <w:r>
              <w:rPr>
                <w:rFonts w:ascii="方正仿宋_GBK" w:hAnsi="方正仿宋_GBK" w:eastAsia="方正仿宋_GBK" w:cs="方正仿宋_GBK"/>
                <w:sz w:val="24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-</w:t>
            </w:r>
            <w:r>
              <w:rPr>
                <w:rFonts w:ascii="方正仿宋_GBK" w:hAnsi="方正仿宋_GBK" w:eastAsia="方正仿宋_GBK" w:cs="方正仿宋_GBK"/>
                <w:sz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5万，经绩效考核后发放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集团公司项目服务部副部长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numPr>
                <w:ilvl w:val="0"/>
                <w:numId w:val="4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负责审查施工管理计划，审批管理细则，建立管理工作程序和工作制度；</w:t>
            </w:r>
          </w:p>
          <w:p>
            <w:pPr>
              <w:numPr>
                <w:ilvl w:val="0"/>
                <w:numId w:val="4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负责工程项目建设审批手续的办理、招投标方案的制定和组织以及实施全过程的管理；</w:t>
            </w:r>
          </w:p>
          <w:p>
            <w:pPr>
              <w:numPr>
                <w:ilvl w:val="0"/>
                <w:numId w:val="4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负责工程预算方案、施工图设计方案会审；</w:t>
            </w:r>
          </w:p>
          <w:p>
            <w:pPr>
              <w:numPr>
                <w:ilvl w:val="0"/>
                <w:numId w:val="4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负责项目质量、安全、进度和投资的目标控制管理；</w:t>
            </w:r>
          </w:p>
          <w:p>
            <w:pPr>
              <w:numPr>
                <w:ilvl w:val="0"/>
                <w:numId w:val="4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负责施工过程中与各相关单位的协调；</w:t>
            </w:r>
          </w:p>
          <w:p>
            <w:pPr>
              <w:numPr>
                <w:ilvl w:val="0"/>
                <w:numId w:val="4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负责工程竣工验收、竣工决算审核；</w:t>
            </w:r>
          </w:p>
          <w:p>
            <w:pPr>
              <w:numPr>
                <w:ilvl w:val="0"/>
                <w:numId w:val="4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负责工程合同、资料的整理归档。</w:t>
            </w:r>
          </w:p>
        </w:tc>
        <w:tc>
          <w:tcPr>
            <w:tcW w:w="3119" w:type="dxa"/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1.</w:t>
            </w:r>
            <w:r>
              <w:rPr>
                <w:rFonts w:ascii="方正仿宋_GBK" w:hAnsi="方正仿宋_GBK" w:eastAsia="方正仿宋_GBK" w:cs="方正仿宋_GBK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建筑工程类相关专业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本科及以上学历；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2. 8年以上土地一二级开发建设或工程施工管理经验；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3. 熟悉和掌握工程质量验收规范和技术规范，施工生产或安全管理的有关法律、法规；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4. 具有丰富的专业理论知识和实践经验，以及检查、解决质量安全问题的能力；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5. 熟悉项目流程，具有国有企业工程管理工作经验；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6.</w:t>
            </w:r>
            <w:r>
              <w:rPr>
                <w:rFonts w:ascii="方正仿宋_GBK" w:hAnsi="方正仿宋_GBK" w:eastAsia="方正仿宋_GBK" w:cs="方正仿宋_GBK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有世界5</w:t>
            </w:r>
            <w:r>
              <w:rPr>
                <w:rFonts w:ascii="方正仿宋_GBK" w:hAnsi="方正仿宋_GBK" w:eastAsia="方正仿宋_GBK" w:cs="方正仿宋_GBK"/>
                <w:sz w:val="24"/>
              </w:rPr>
              <w:t>00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强工程管理经验优先；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7</w:t>
            </w:r>
            <w:r>
              <w:rPr>
                <w:rFonts w:ascii="方正仿宋_GBK" w:hAnsi="方正仿宋_GBK" w:eastAsia="方正仿宋_GBK" w:cs="方正仿宋_GBK"/>
                <w:sz w:val="24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“双一流”高校毕业者优先。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仿宋_GBK" w:cs="方正小标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年综合薪资1</w:t>
            </w:r>
            <w:r>
              <w:rPr>
                <w:rFonts w:ascii="方正仿宋_GBK" w:hAnsi="方正仿宋_GBK" w:eastAsia="方正仿宋_GBK" w:cs="方正仿宋_GBK"/>
                <w:sz w:val="24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-</w:t>
            </w:r>
            <w:r>
              <w:rPr>
                <w:rFonts w:ascii="方正仿宋_GBK" w:hAnsi="方正仿宋_GBK" w:eastAsia="方正仿宋_GBK" w:cs="方正仿宋_GBK"/>
                <w:sz w:val="24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万，经绩效考核后发放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岗位名称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人数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岗位主要职责</w:t>
            </w:r>
          </w:p>
        </w:tc>
        <w:tc>
          <w:tcPr>
            <w:tcW w:w="3119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任职条件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薪资参考标准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子公司财务会计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numPr>
                <w:ilvl w:val="0"/>
                <w:numId w:val="5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负责公司账务处理、往来账款定期核对、应收应付款清算、纳税申报、会计档案管理；</w:t>
            </w:r>
          </w:p>
          <w:p>
            <w:pPr>
              <w:numPr>
                <w:ilvl w:val="0"/>
                <w:numId w:val="5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协助编制月度、年度预算和预算调整工作；配合年报审计和其他专项审计工作；</w:t>
            </w:r>
          </w:p>
          <w:p>
            <w:pPr>
              <w:numPr>
                <w:ilvl w:val="0"/>
                <w:numId w:val="5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负责财务章的使用和管理工作。</w:t>
            </w:r>
          </w:p>
        </w:tc>
        <w:tc>
          <w:tcPr>
            <w:tcW w:w="3119" w:type="dxa"/>
            <w:vAlign w:val="center"/>
          </w:tcPr>
          <w:p>
            <w:pPr>
              <w:numPr>
                <w:ilvl w:val="0"/>
                <w:numId w:val="6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财务财会类、审计类专业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本科及以上学历；拥有初级及以上会计专业职称；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2. 5年以上账务处理或财务数据统计相关工作经验，熟悉企业会计准则及与财务相关的法律法规政策，熟悉财务报表；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3. 较强的数据分析和沟通能力，能适应加班，具备一定抗压能力；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.</w:t>
            </w:r>
            <w:r>
              <w:rPr>
                <w:rFonts w:ascii="方正仿宋_GBK" w:hAnsi="方正仿宋_GBK" w:eastAsia="方正仿宋_GBK" w:cs="方正仿宋_GBK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注册会计师优先；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. “双一流”高校毕业者优先。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按照海陵区国资办核定的绩效薪酬执行，缴纳五险一金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子公司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融资工作人员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numPr>
                <w:ilvl w:val="0"/>
                <w:numId w:val="7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负责融资项目的申报、比选；</w:t>
            </w:r>
          </w:p>
          <w:p>
            <w:pPr>
              <w:numPr>
                <w:ilvl w:val="0"/>
                <w:numId w:val="7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负责集团融资计划及融资方案的执行；</w:t>
            </w:r>
          </w:p>
          <w:p>
            <w:pPr>
              <w:numPr>
                <w:ilvl w:val="0"/>
                <w:numId w:val="7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负责与金融机构对接融资方案；</w:t>
            </w:r>
          </w:p>
          <w:p>
            <w:pPr>
              <w:numPr>
                <w:ilvl w:val="0"/>
                <w:numId w:val="7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负责融资档案的管理。</w:t>
            </w:r>
          </w:p>
        </w:tc>
        <w:tc>
          <w:tcPr>
            <w:tcW w:w="3119" w:type="dxa"/>
            <w:vAlign w:val="center"/>
          </w:tcPr>
          <w:p>
            <w:pPr>
              <w:numPr>
                <w:ilvl w:val="0"/>
                <w:numId w:val="8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经济类、财务财会类相关专业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本科及以上学历；</w:t>
            </w:r>
          </w:p>
          <w:p>
            <w:pPr>
              <w:numPr>
                <w:ilvl w:val="0"/>
                <w:numId w:val="8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年以上投融资工作经验；</w:t>
            </w:r>
          </w:p>
          <w:p>
            <w:pPr>
              <w:numPr>
                <w:ilvl w:val="0"/>
                <w:numId w:val="8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具有较强的沟通协调能力，注重团队合作；</w:t>
            </w:r>
          </w:p>
          <w:p>
            <w:pPr>
              <w:numPr>
                <w:ilvl w:val="0"/>
                <w:numId w:val="8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具有银行、证券、资金公司等金融机构从业经验优先；</w:t>
            </w:r>
          </w:p>
          <w:p>
            <w:pPr>
              <w:numPr>
                <w:ilvl w:val="0"/>
                <w:numId w:val="8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“双一流”高校毕业者优先。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子公司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施工员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numPr>
                <w:ilvl w:val="0"/>
                <w:numId w:val="9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协助项目服务部负责人，负责项目部施工现场管理，及时发现重大质量、安全问题并协助沟通解决；</w:t>
            </w:r>
          </w:p>
          <w:p>
            <w:pPr>
              <w:numPr>
                <w:ilvl w:val="0"/>
                <w:numId w:val="9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配合项目服务部负责人编制施工进度计划，参与项目施工进度的控制；</w:t>
            </w:r>
          </w:p>
          <w:p>
            <w:pPr>
              <w:numPr>
                <w:ilvl w:val="0"/>
                <w:numId w:val="9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负责对图纸变更、增补工程进行现场签证和记录，做好每天的施工日志；</w:t>
            </w:r>
          </w:p>
          <w:p>
            <w:pPr>
              <w:numPr>
                <w:ilvl w:val="0"/>
                <w:numId w:val="9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协助技术负责人进行图纸会审及技术交底，审核各专业工程预付款；</w:t>
            </w:r>
          </w:p>
          <w:p>
            <w:pPr>
              <w:numPr>
                <w:ilvl w:val="0"/>
                <w:numId w:val="9"/>
              </w:numPr>
              <w:spacing w:line="240" w:lineRule="exact"/>
              <w:rPr>
                <w:rFonts w:ascii="方正小标宋_GBK" w:hAnsi="方正小标宋_GBK" w:eastAsia="方正小标宋_GBK" w:cs="方正小标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负责各项技术资料收集、整理，随时提供工程技术数据相关的技术规范、标准。 </w:t>
            </w:r>
          </w:p>
        </w:tc>
        <w:tc>
          <w:tcPr>
            <w:tcW w:w="3119" w:type="dxa"/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1. 建筑工程类相关专业本科及以上学历；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</w:t>
            </w:r>
            <w:r>
              <w:rPr>
                <w:rFonts w:ascii="方正仿宋_GBK" w:hAnsi="方正仿宋_GBK" w:eastAsia="方正仿宋_GBK" w:cs="方正仿宋_GBK"/>
                <w:sz w:val="24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3年以上工程施工管理工作经验；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. 熟悉和掌握工程质量验收规范和技术规范，施工生产和安全管理及相关法律、法规；</w:t>
            </w:r>
          </w:p>
          <w:p>
            <w:pPr>
              <w:spacing w:line="240" w:lineRule="exact"/>
              <w:rPr>
                <w:rFonts w:ascii="方正小标宋_GBK" w:hAnsi="方正小标宋_GBK" w:eastAsia="方正仿宋_GBK" w:cs="方正小标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4</w:t>
            </w:r>
            <w:r>
              <w:rPr>
                <w:rFonts w:ascii="方正仿宋_GBK" w:hAnsi="方正仿宋_GBK" w:eastAsia="方正仿宋_GBK" w:cs="方正仿宋_GBK"/>
                <w:sz w:val="24"/>
              </w:rPr>
              <w:t xml:space="preserve">.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“双一流”高校毕业者优先。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子公司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文员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numPr>
                <w:ilvl w:val="0"/>
                <w:numId w:val="10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负责公司各项管理规范的执行监督；</w:t>
            </w:r>
          </w:p>
          <w:p>
            <w:pPr>
              <w:numPr>
                <w:ilvl w:val="0"/>
                <w:numId w:val="10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负责日常办公物品的保障；</w:t>
            </w:r>
          </w:p>
          <w:p>
            <w:pPr>
              <w:numPr>
                <w:ilvl w:val="0"/>
                <w:numId w:val="10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负责档案管理工作；</w:t>
            </w:r>
          </w:p>
          <w:p>
            <w:pPr>
              <w:numPr>
                <w:ilvl w:val="0"/>
                <w:numId w:val="10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协助负责员工薪酬、绩效等工作；</w:t>
            </w:r>
          </w:p>
          <w:p>
            <w:pPr>
              <w:numPr>
                <w:ilvl w:val="0"/>
                <w:numId w:val="10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协助负责文字、宣传等工作。</w:t>
            </w:r>
          </w:p>
        </w:tc>
        <w:tc>
          <w:tcPr>
            <w:tcW w:w="3119" w:type="dxa"/>
            <w:vAlign w:val="center"/>
          </w:tcPr>
          <w:p>
            <w:pPr>
              <w:numPr>
                <w:ilvl w:val="0"/>
                <w:numId w:val="11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本科及以上学历，专业不限，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特别优秀者可适当放宽；</w:t>
            </w:r>
          </w:p>
          <w:p>
            <w:pPr>
              <w:numPr>
                <w:ilvl w:val="0"/>
                <w:numId w:val="11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具有一定的政策理论水平和文字写作能力，熟练掌握办公软件应用；</w:t>
            </w:r>
          </w:p>
          <w:p>
            <w:pPr>
              <w:numPr>
                <w:ilvl w:val="0"/>
                <w:numId w:val="11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年以上政府部门或大中型企业相关工作经验；</w:t>
            </w:r>
            <w:bookmarkStart w:id="1" w:name="_GoBack"/>
            <w:bookmarkEnd w:id="1"/>
          </w:p>
          <w:p>
            <w:pPr>
              <w:numPr>
                <w:ilvl w:val="0"/>
                <w:numId w:val="11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能适应经常性加班，具有一定的抗压能力；</w:t>
            </w:r>
          </w:p>
          <w:p>
            <w:pPr>
              <w:numPr>
                <w:ilvl w:val="0"/>
                <w:numId w:val="11"/>
              </w:numPr>
              <w:spacing w:line="2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“双一流”高校毕业者优先。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子公司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招商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经理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numPr>
                <w:ilvl w:val="0"/>
                <w:numId w:val="12"/>
              </w:num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负责招商引资、招财引智、招企纳税工作；</w:t>
            </w:r>
          </w:p>
          <w:p>
            <w:pPr>
              <w:numPr>
                <w:ilvl w:val="0"/>
                <w:numId w:val="12"/>
              </w:numPr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执行集团下达的招商年度经营目标，协助制定月、季、年工作计划和经营分析报告；</w:t>
            </w:r>
          </w:p>
          <w:p>
            <w:pPr>
              <w:numPr>
                <w:ilvl w:val="0"/>
                <w:numId w:val="12"/>
              </w:numPr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根据公司整体目标，协助拟定招商策略、计划方案、招商资料等，并推进落实；</w:t>
            </w:r>
          </w:p>
          <w:p>
            <w:pPr>
              <w:numPr>
                <w:ilvl w:val="0"/>
                <w:numId w:val="12"/>
              </w:numPr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寻找产业客户并洽谈，对重大客户定期拜访和沟通，及时掌握招商信息。</w:t>
            </w:r>
          </w:p>
        </w:tc>
        <w:tc>
          <w:tcPr>
            <w:tcW w:w="3119" w:type="dxa"/>
            <w:vAlign w:val="center"/>
          </w:tcPr>
          <w:p>
            <w:pPr>
              <w:numPr>
                <w:ilvl w:val="0"/>
                <w:numId w:val="13"/>
              </w:num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大专以上学历，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专业不限；</w:t>
            </w:r>
          </w:p>
          <w:p>
            <w:pPr>
              <w:numPr>
                <w:ilvl w:val="0"/>
                <w:numId w:val="13"/>
              </w:numPr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3年以上招商工作经验；</w:t>
            </w:r>
          </w:p>
          <w:p>
            <w:pPr>
              <w:numPr>
                <w:ilvl w:val="0"/>
                <w:numId w:val="13"/>
              </w:numPr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有较强的的客户开发、管理能力和商务谈判能力；有独立规划业务工作的能力，具有较强的市场敏锐度；</w:t>
            </w:r>
          </w:p>
          <w:p>
            <w:pPr>
              <w:numPr>
                <w:ilvl w:val="0"/>
                <w:numId w:val="13"/>
              </w:numPr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熟悉招商操作程序和招商渠道开发与管理工作。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按照区国资办核定的绩效薪酬执行，缴纳五险一金</w:t>
            </w:r>
          </w:p>
        </w:tc>
      </w:tr>
    </w:tbl>
    <w:p>
      <w:pPr>
        <w:spacing w:line="540" w:lineRule="exact"/>
        <w:rPr>
          <w:rFonts w:ascii="方正小标宋_GBK" w:hAnsi="方正小标宋_GBK" w:eastAsia="方正小标宋_GBK" w:cs="方正小标宋_GBK"/>
          <w:sz w:val="36"/>
          <w:szCs w:val="36"/>
        </w:rPr>
      </w:pP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1317FA"/>
    <w:multiLevelType w:val="singleLevel"/>
    <w:tmpl w:val="8B1317F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9622FB6"/>
    <w:multiLevelType w:val="singleLevel"/>
    <w:tmpl w:val="A9622FB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BE168A2"/>
    <w:multiLevelType w:val="singleLevel"/>
    <w:tmpl w:val="BBE168A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D9C477D"/>
    <w:multiLevelType w:val="singleLevel"/>
    <w:tmpl w:val="BD9C477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89E10E9"/>
    <w:multiLevelType w:val="singleLevel"/>
    <w:tmpl w:val="D89E10E9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BE30A42"/>
    <w:multiLevelType w:val="singleLevel"/>
    <w:tmpl w:val="FBE30A42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0BA6B07B"/>
    <w:multiLevelType w:val="singleLevel"/>
    <w:tmpl w:val="0BA6B07B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0BE75EE8"/>
    <w:multiLevelType w:val="singleLevel"/>
    <w:tmpl w:val="0BE75EE8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0C0BB0A6"/>
    <w:multiLevelType w:val="singleLevel"/>
    <w:tmpl w:val="0C0BB0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E8EEDAF"/>
    <w:multiLevelType w:val="singleLevel"/>
    <w:tmpl w:val="1E8EEDAF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41DBFF59"/>
    <w:multiLevelType w:val="singleLevel"/>
    <w:tmpl w:val="41DBFF59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5D557B4E"/>
    <w:multiLevelType w:val="singleLevel"/>
    <w:tmpl w:val="5D557B4E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6686CEEF"/>
    <w:multiLevelType w:val="singleLevel"/>
    <w:tmpl w:val="6686CEEF"/>
    <w:lvl w:ilvl="0" w:tentative="0">
      <w:start w:val="1"/>
      <w:numFmt w:val="decimal"/>
      <w:suff w:val="space"/>
      <w:lvlText w:val="%1."/>
      <w:lvlJc w:val="left"/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1"/>
  </w:num>
  <w:num w:numId="5">
    <w:abstractNumId w:val="12"/>
  </w:num>
  <w:num w:numId="6">
    <w:abstractNumId w:val="3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72"/>
    <w:rsid w:val="00013D63"/>
    <w:rsid w:val="00060FC7"/>
    <w:rsid w:val="000B27BB"/>
    <w:rsid w:val="00112856"/>
    <w:rsid w:val="002B64EC"/>
    <w:rsid w:val="00306FF9"/>
    <w:rsid w:val="003208F4"/>
    <w:rsid w:val="003E7ABD"/>
    <w:rsid w:val="004705EE"/>
    <w:rsid w:val="004D3075"/>
    <w:rsid w:val="00546392"/>
    <w:rsid w:val="0055375D"/>
    <w:rsid w:val="005678A0"/>
    <w:rsid w:val="00587F62"/>
    <w:rsid w:val="005E60A1"/>
    <w:rsid w:val="00610DE8"/>
    <w:rsid w:val="0062010B"/>
    <w:rsid w:val="00627999"/>
    <w:rsid w:val="006C08D2"/>
    <w:rsid w:val="006C7F25"/>
    <w:rsid w:val="006F7887"/>
    <w:rsid w:val="00721838"/>
    <w:rsid w:val="00734A04"/>
    <w:rsid w:val="007477C1"/>
    <w:rsid w:val="007A028B"/>
    <w:rsid w:val="007C4305"/>
    <w:rsid w:val="007D0912"/>
    <w:rsid w:val="00831272"/>
    <w:rsid w:val="008435E5"/>
    <w:rsid w:val="00871C72"/>
    <w:rsid w:val="0089493F"/>
    <w:rsid w:val="008B7907"/>
    <w:rsid w:val="008E41CF"/>
    <w:rsid w:val="009603B7"/>
    <w:rsid w:val="009615DB"/>
    <w:rsid w:val="00971C0F"/>
    <w:rsid w:val="009947E9"/>
    <w:rsid w:val="009B02FF"/>
    <w:rsid w:val="009C0F56"/>
    <w:rsid w:val="00A31BF3"/>
    <w:rsid w:val="00A64D36"/>
    <w:rsid w:val="00A72E86"/>
    <w:rsid w:val="00B2540D"/>
    <w:rsid w:val="00B36317"/>
    <w:rsid w:val="00B62D7A"/>
    <w:rsid w:val="00BA48C9"/>
    <w:rsid w:val="00BF5500"/>
    <w:rsid w:val="00C5137E"/>
    <w:rsid w:val="00C62D55"/>
    <w:rsid w:val="00CB1940"/>
    <w:rsid w:val="00CF1FA1"/>
    <w:rsid w:val="00D151B9"/>
    <w:rsid w:val="00DF1D61"/>
    <w:rsid w:val="00E17A1D"/>
    <w:rsid w:val="00E673CB"/>
    <w:rsid w:val="00E87FF0"/>
    <w:rsid w:val="00EC1738"/>
    <w:rsid w:val="00F12CD9"/>
    <w:rsid w:val="00F946CB"/>
    <w:rsid w:val="00FF7C54"/>
    <w:rsid w:val="01105B81"/>
    <w:rsid w:val="012A6D24"/>
    <w:rsid w:val="02644681"/>
    <w:rsid w:val="02BF1340"/>
    <w:rsid w:val="03845475"/>
    <w:rsid w:val="055B1006"/>
    <w:rsid w:val="08062943"/>
    <w:rsid w:val="089141BD"/>
    <w:rsid w:val="09D06C8C"/>
    <w:rsid w:val="0ADD5B60"/>
    <w:rsid w:val="0C9C5F4E"/>
    <w:rsid w:val="0D6223FA"/>
    <w:rsid w:val="0DBD1700"/>
    <w:rsid w:val="0E9A2458"/>
    <w:rsid w:val="100D49FF"/>
    <w:rsid w:val="10B12B35"/>
    <w:rsid w:val="110B1AC8"/>
    <w:rsid w:val="11B16FDD"/>
    <w:rsid w:val="124D1F48"/>
    <w:rsid w:val="12AE78E0"/>
    <w:rsid w:val="12CD211A"/>
    <w:rsid w:val="132042E1"/>
    <w:rsid w:val="13BB2D82"/>
    <w:rsid w:val="14D758E1"/>
    <w:rsid w:val="159E6607"/>
    <w:rsid w:val="16A63F76"/>
    <w:rsid w:val="17A66BDA"/>
    <w:rsid w:val="190C0149"/>
    <w:rsid w:val="197C1AB2"/>
    <w:rsid w:val="1C8E62C8"/>
    <w:rsid w:val="1D9F4300"/>
    <w:rsid w:val="1EF34310"/>
    <w:rsid w:val="21875DCA"/>
    <w:rsid w:val="21AF1CF9"/>
    <w:rsid w:val="21D71FC4"/>
    <w:rsid w:val="22CC53E0"/>
    <w:rsid w:val="234A3B6D"/>
    <w:rsid w:val="23615372"/>
    <w:rsid w:val="237A4D77"/>
    <w:rsid w:val="241D3612"/>
    <w:rsid w:val="29CF67F9"/>
    <w:rsid w:val="2C115E4D"/>
    <w:rsid w:val="2C95683A"/>
    <w:rsid w:val="2CF87673"/>
    <w:rsid w:val="32CA3608"/>
    <w:rsid w:val="349B01B8"/>
    <w:rsid w:val="34BF1A7D"/>
    <w:rsid w:val="35B93EED"/>
    <w:rsid w:val="362A1645"/>
    <w:rsid w:val="3813046E"/>
    <w:rsid w:val="388E52A0"/>
    <w:rsid w:val="38DB2511"/>
    <w:rsid w:val="3A6B26C3"/>
    <w:rsid w:val="3BF67267"/>
    <w:rsid w:val="3CDA0B96"/>
    <w:rsid w:val="3D1A1FFA"/>
    <w:rsid w:val="3D95311A"/>
    <w:rsid w:val="42203624"/>
    <w:rsid w:val="42AF47D8"/>
    <w:rsid w:val="436378C5"/>
    <w:rsid w:val="442F3736"/>
    <w:rsid w:val="44E83260"/>
    <w:rsid w:val="45522143"/>
    <w:rsid w:val="45C27EBD"/>
    <w:rsid w:val="49656AE6"/>
    <w:rsid w:val="4A22740C"/>
    <w:rsid w:val="4A276B36"/>
    <w:rsid w:val="4CE62D75"/>
    <w:rsid w:val="4E1112D9"/>
    <w:rsid w:val="4E2B4E96"/>
    <w:rsid w:val="4FD42C04"/>
    <w:rsid w:val="51B00E13"/>
    <w:rsid w:val="521E4603"/>
    <w:rsid w:val="52752292"/>
    <w:rsid w:val="54315FC3"/>
    <w:rsid w:val="549D512B"/>
    <w:rsid w:val="5575011C"/>
    <w:rsid w:val="55F6409A"/>
    <w:rsid w:val="565153B0"/>
    <w:rsid w:val="56B30267"/>
    <w:rsid w:val="59DC70A8"/>
    <w:rsid w:val="5AA04B3F"/>
    <w:rsid w:val="5B4E24A1"/>
    <w:rsid w:val="5B6969CC"/>
    <w:rsid w:val="5BCE0BBC"/>
    <w:rsid w:val="5D911DDD"/>
    <w:rsid w:val="5DE40F45"/>
    <w:rsid w:val="5E1F7FC5"/>
    <w:rsid w:val="5EA8626F"/>
    <w:rsid w:val="5EC67287"/>
    <w:rsid w:val="60945945"/>
    <w:rsid w:val="60E90195"/>
    <w:rsid w:val="60F745FF"/>
    <w:rsid w:val="62A52752"/>
    <w:rsid w:val="65055551"/>
    <w:rsid w:val="651B7E6C"/>
    <w:rsid w:val="6547493D"/>
    <w:rsid w:val="65EA4D19"/>
    <w:rsid w:val="668C4062"/>
    <w:rsid w:val="66F809F7"/>
    <w:rsid w:val="67EC6887"/>
    <w:rsid w:val="684F164E"/>
    <w:rsid w:val="685249DC"/>
    <w:rsid w:val="69C66D87"/>
    <w:rsid w:val="6AE62528"/>
    <w:rsid w:val="6C9B103E"/>
    <w:rsid w:val="6DE04F56"/>
    <w:rsid w:val="6FF65B52"/>
    <w:rsid w:val="70586444"/>
    <w:rsid w:val="70E6263D"/>
    <w:rsid w:val="7250528A"/>
    <w:rsid w:val="733E3560"/>
    <w:rsid w:val="73672061"/>
    <w:rsid w:val="736C0AC4"/>
    <w:rsid w:val="74C16A9A"/>
    <w:rsid w:val="752E6FFA"/>
    <w:rsid w:val="77103AFD"/>
    <w:rsid w:val="787E75DD"/>
    <w:rsid w:val="796D5DCA"/>
    <w:rsid w:val="7A0B26AE"/>
    <w:rsid w:val="7A720108"/>
    <w:rsid w:val="7A96377A"/>
    <w:rsid w:val="7AA26474"/>
    <w:rsid w:val="7AC04E0E"/>
    <w:rsid w:val="7AF51FB4"/>
    <w:rsid w:val="7B0E781B"/>
    <w:rsid w:val="7C196A84"/>
    <w:rsid w:val="7EE21FD0"/>
    <w:rsid w:val="7F64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9">
    <w:name w:val="页眉 字符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1782</Characters>
  <Lines>14</Lines>
  <Paragraphs>4</Paragraphs>
  <TotalTime>4</TotalTime>
  <ScaleCrop>false</ScaleCrop>
  <LinksUpToDate>false</LinksUpToDate>
  <CharactersWithSpaces>2090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2020-10-27T05:00:00Z</dcterms:created>
  <dc:creator>涵罡二宝</dc:creator>
  <cp:lastModifiedBy>涵罡二宝</cp:lastModifiedBy>
  <cp:lastPrinted>2020-10-28T03:09:00Z</cp:lastPrinted>
  <dcterms:modified xsi:type="dcterms:W3CDTF">2020-11-04T01:15:50Z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