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仿宋_GB2312"/>
          <w:b/>
          <w:color w:val="000000"/>
          <w:sz w:val="32"/>
          <w:szCs w:val="32"/>
        </w:rPr>
      </w:pPr>
      <w:bookmarkStart w:id="0" w:name="_GoBack"/>
      <w:bookmarkEnd w:id="0"/>
      <w:r>
        <w:rPr>
          <w:rFonts w:eastAsia="仿宋_GB2312"/>
          <w:b/>
          <w:color w:val="000000"/>
          <w:sz w:val="32"/>
          <w:szCs w:val="32"/>
        </w:rPr>
        <w:t>附件1</w:t>
      </w:r>
    </w:p>
    <w:p>
      <w:pPr>
        <w:spacing w:line="560" w:lineRule="exact"/>
        <w:rPr>
          <w:rFonts w:eastAsia="黑体"/>
          <w:color w:val="000000"/>
          <w:sz w:val="36"/>
          <w:szCs w:val="36"/>
        </w:rPr>
      </w:pPr>
    </w:p>
    <w:p>
      <w:pPr>
        <w:spacing w:line="560" w:lineRule="exact"/>
        <w:jc w:val="center"/>
        <w:rPr>
          <w:rFonts w:eastAsia="黑体"/>
          <w:color w:val="000000"/>
          <w:sz w:val="36"/>
          <w:szCs w:val="36"/>
        </w:rPr>
      </w:pPr>
      <w:r>
        <w:rPr>
          <w:rFonts w:hAnsi="黑体" w:eastAsia="黑体"/>
          <w:color w:val="000000"/>
          <w:sz w:val="36"/>
          <w:szCs w:val="36"/>
        </w:rPr>
        <w:t>南浔区</w:t>
      </w:r>
      <w:r>
        <w:rPr>
          <w:rFonts w:eastAsia="黑体"/>
          <w:color w:val="000000"/>
          <w:sz w:val="36"/>
          <w:szCs w:val="36"/>
        </w:rPr>
        <w:t>2020</w:t>
      </w:r>
      <w:r>
        <w:rPr>
          <w:rFonts w:hAnsi="黑体" w:eastAsia="黑体"/>
          <w:color w:val="000000"/>
          <w:sz w:val="36"/>
          <w:szCs w:val="36"/>
        </w:rPr>
        <w:t>年第二批国有企业高层次人才选聘需求表</w:t>
      </w:r>
    </w:p>
    <w:p>
      <w:pPr>
        <w:spacing w:line="560" w:lineRule="exact"/>
        <w:rPr>
          <w:rFonts w:eastAsia="黑体"/>
          <w:color w:val="000000"/>
          <w:sz w:val="36"/>
          <w:szCs w:val="36"/>
        </w:rPr>
      </w:pPr>
    </w:p>
    <w:p>
      <w:pPr>
        <w:spacing w:line="560" w:lineRule="exact"/>
        <w:rPr>
          <w:rFonts w:eastAsia="楷体_GB2312"/>
          <w:b/>
          <w:color w:val="000000"/>
          <w:sz w:val="36"/>
          <w:szCs w:val="36"/>
        </w:rPr>
      </w:pPr>
      <w:r>
        <w:rPr>
          <w:rFonts w:hint="eastAsia" w:eastAsia="楷体_GB2312"/>
          <w:b/>
          <w:color w:val="000000"/>
          <w:sz w:val="36"/>
          <w:szCs w:val="36"/>
        </w:rPr>
        <w:t>1.</w:t>
      </w:r>
      <w:r>
        <w:rPr>
          <w:rFonts w:eastAsia="楷体_GB2312"/>
          <w:b/>
          <w:color w:val="000000"/>
          <w:sz w:val="36"/>
          <w:szCs w:val="36"/>
        </w:rPr>
        <w:t>湖州南浔科创开发建设有限公司</w:t>
      </w:r>
    </w:p>
    <w:p>
      <w:pPr>
        <w:spacing w:line="560" w:lineRule="exact"/>
        <w:ind w:firstLine="641"/>
        <w:rPr>
          <w:rFonts w:eastAsia="仿宋_GB2312"/>
          <w:color w:val="000000"/>
          <w:kern w:val="0"/>
          <w:sz w:val="32"/>
          <w:szCs w:val="32"/>
          <w:shd w:val="clear" w:color="auto" w:fill="FFFFFF"/>
        </w:rPr>
      </w:pPr>
      <w:r>
        <w:rPr>
          <w:rFonts w:hAnsi="仿宋_GB2312" w:eastAsia="仿宋_GB2312"/>
          <w:color w:val="000000"/>
          <w:kern w:val="0"/>
          <w:sz w:val="32"/>
          <w:szCs w:val="32"/>
          <w:shd w:val="clear" w:color="auto" w:fill="FFFFFF"/>
        </w:rPr>
        <w:t>湖州南浔科创开发建设有限公司成立于</w:t>
      </w:r>
      <w:r>
        <w:rPr>
          <w:rFonts w:eastAsia="仿宋_GB2312"/>
          <w:color w:val="000000"/>
          <w:kern w:val="0"/>
          <w:sz w:val="32"/>
          <w:szCs w:val="32"/>
          <w:shd w:val="clear" w:color="auto" w:fill="FFFFFF"/>
        </w:rPr>
        <w:t>2020</w:t>
      </w:r>
      <w:r>
        <w:rPr>
          <w:rFonts w:hAnsi="仿宋_GB2312" w:eastAsia="仿宋_GB2312"/>
          <w:color w:val="000000"/>
          <w:kern w:val="0"/>
          <w:sz w:val="32"/>
          <w:szCs w:val="32"/>
          <w:shd w:val="clear" w:color="auto" w:fill="FFFFFF"/>
        </w:rPr>
        <w:t>年</w:t>
      </w:r>
      <w:r>
        <w:rPr>
          <w:rFonts w:eastAsia="仿宋_GB2312"/>
          <w:color w:val="000000"/>
          <w:kern w:val="0"/>
          <w:sz w:val="32"/>
          <w:szCs w:val="32"/>
          <w:shd w:val="clear" w:color="auto" w:fill="FFFFFF"/>
        </w:rPr>
        <w:t>5</w:t>
      </w:r>
      <w:r>
        <w:rPr>
          <w:rFonts w:hAnsi="仿宋_GB2312" w:eastAsia="仿宋_GB2312"/>
          <w:color w:val="000000"/>
          <w:kern w:val="0"/>
          <w:sz w:val="32"/>
          <w:szCs w:val="32"/>
          <w:shd w:val="clear" w:color="auto" w:fill="FFFFFF"/>
        </w:rPr>
        <w:t>月，注册资本</w:t>
      </w:r>
      <w:r>
        <w:rPr>
          <w:rFonts w:eastAsia="仿宋_GB2312"/>
          <w:color w:val="000000"/>
          <w:kern w:val="0"/>
          <w:sz w:val="32"/>
          <w:szCs w:val="32"/>
          <w:shd w:val="clear" w:color="auto" w:fill="FFFFFF"/>
        </w:rPr>
        <w:t>2</w:t>
      </w:r>
      <w:r>
        <w:rPr>
          <w:rFonts w:hAnsi="仿宋_GB2312" w:eastAsia="仿宋_GB2312"/>
          <w:color w:val="000000"/>
          <w:kern w:val="0"/>
          <w:sz w:val="32"/>
          <w:szCs w:val="32"/>
          <w:shd w:val="clear" w:color="auto" w:fill="FFFFFF"/>
        </w:rPr>
        <w:t>亿元，是南浔科技新城管理委员会</w:t>
      </w:r>
      <w:r>
        <w:rPr>
          <w:rFonts w:hint="eastAsia" w:hAnsi="仿宋_GB2312" w:eastAsia="仿宋_GB2312"/>
          <w:color w:val="000000"/>
          <w:kern w:val="0"/>
          <w:sz w:val="32"/>
          <w:szCs w:val="32"/>
          <w:shd w:val="clear" w:color="auto" w:fill="FFFFFF"/>
        </w:rPr>
        <w:t>负责管理的</w:t>
      </w:r>
      <w:r>
        <w:rPr>
          <w:rFonts w:hAnsi="仿宋_GB2312" w:eastAsia="仿宋_GB2312"/>
          <w:color w:val="000000"/>
          <w:kern w:val="0"/>
          <w:sz w:val="32"/>
          <w:szCs w:val="32"/>
          <w:shd w:val="clear" w:color="auto" w:fill="FFFFFF"/>
        </w:rPr>
        <w:t>国有企业。公司主要负责南浔科技新城</w:t>
      </w:r>
      <w:r>
        <w:rPr>
          <w:rFonts w:eastAsia="仿宋_GB2312"/>
          <w:color w:val="000000"/>
          <w:kern w:val="0"/>
          <w:sz w:val="32"/>
          <w:szCs w:val="32"/>
          <w:shd w:val="clear" w:color="auto" w:fill="FFFFFF"/>
        </w:rPr>
        <w:t>10</w:t>
      </w:r>
      <w:r>
        <w:rPr>
          <w:rFonts w:hAnsi="仿宋_GB2312" w:eastAsia="仿宋_GB2312"/>
          <w:color w:val="000000"/>
          <w:kern w:val="0"/>
          <w:sz w:val="32"/>
          <w:szCs w:val="32"/>
          <w:shd w:val="clear" w:color="auto" w:fill="FFFFFF"/>
        </w:rPr>
        <w:t>平方公里区域（东至南林路、西至南浔大道、南至南二环、北至联谊路）的规划建设、融资开发、运营管理等相关工作。目前下设子公司</w:t>
      </w:r>
      <w:r>
        <w:rPr>
          <w:rFonts w:eastAsia="仿宋_GB2312"/>
          <w:color w:val="000000"/>
          <w:kern w:val="0"/>
          <w:sz w:val="32"/>
          <w:szCs w:val="32"/>
          <w:shd w:val="clear" w:color="auto" w:fill="FFFFFF"/>
        </w:rPr>
        <w:t>3</w:t>
      </w:r>
      <w:r>
        <w:rPr>
          <w:rFonts w:hAnsi="仿宋_GB2312" w:eastAsia="仿宋_GB2312"/>
          <w:color w:val="000000"/>
          <w:kern w:val="0"/>
          <w:sz w:val="32"/>
          <w:szCs w:val="32"/>
          <w:shd w:val="clear" w:color="auto" w:fill="FFFFFF"/>
        </w:rPr>
        <w:t>家。</w:t>
      </w:r>
    </w:p>
    <w:p>
      <w:pPr>
        <w:spacing w:line="560" w:lineRule="exact"/>
        <w:ind w:firstLine="641"/>
        <w:rPr>
          <w:rFonts w:eastAsia="仿宋_GB2312"/>
          <w:color w:val="000000"/>
          <w:kern w:val="0"/>
          <w:sz w:val="32"/>
          <w:szCs w:val="32"/>
          <w:shd w:val="clear" w:color="auto" w:fill="FFFFFF"/>
        </w:rPr>
      </w:pPr>
      <w:r>
        <w:rPr>
          <w:rFonts w:hAnsi="仿宋_GB2312" w:eastAsia="仿宋_GB2312"/>
          <w:color w:val="000000"/>
          <w:kern w:val="0"/>
          <w:sz w:val="32"/>
          <w:szCs w:val="32"/>
          <w:shd w:val="clear" w:color="auto" w:fill="FFFFFF"/>
        </w:rPr>
        <w:t>科创公司作为新成立的公司，将设立</w:t>
      </w:r>
      <w:r>
        <w:rPr>
          <w:rFonts w:eastAsia="仿宋_GB2312"/>
          <w:color w:val="000000"/>
          <w:kern w:val="0"/>
          <w:sz w:val="32"/>
          <w:szCs w:val="32"/>
          <w:shd w:val="clear" w:color="auto" w:fill="FFFFFF"/>
        </w:rPr>
        <w:t>“2+N”</w:t>
      </w:r>
      <w:r>
        <w:rPr>
          <w:rFonts w:hAnsi="仿宋_GB2312" w:eastAsia="仿宋_GB2312"/>
          <w:color w:val="000000"/>
          <w:kern w:val="0"/>
          <w:sz w:val="32"/>
          <w:szCs w:val="32"/>
          <w:shd w:val="clear" w:color="auto" w:fill="FFFFFF"/>
        </w:rPr>
        <w:t>的战略布局，做大做强</w:t>
      </w:r>
      <w:r>
        <w:rPr>
          <w:rFonts w:eastAsia="仿宋_GB2312"/>
          <w:color w:val="000000"/>
          <w:kern w:val="0"/>
          <w:sz w:val="32"/>
          <w:szCs w:val="32"/>
          <w:shd w:val="clear" w:color="auto" w:fill="FFFFFF"/>
        </w:rPr>
        <w:t>“</w:t>
      </w:r>
      <w:r>
        <w:rPr>
          <w:rFonts w:hAnsi="仿宋_GB2312" w:eastAsia="仿宋_GB2312"/>
          <w:color w:val="000000"/>
          <w:kern w:val="0"/>
          <w:sz w:val="32"/>
          <w:szCs w:val="32"/>
          <w:shd w:val="clear" w:color="auto" w:fill="FFFFFF"/>
        </w:rPr>
        <w:t>项目建设</w:t>
      </w:r>
      <w:r>
        <w:rPr>
          <w:rFonts w:eastAsia="仿宋_GB2312"/>
          <w:color w:val="000000"/>
          <w:kern w:val="0"/>
          <w:sz w:val="32"/>
          <w:szCs w:val="32"/>
          <w:shd w:val="clear" w:color="auto" w:fill="FFFFFF"/>
        </w:rPr>
        <w:t>”</w:t>
      </w:r>
      <w:r>
        <w:rPr>
          <w:rFonts w:hAnsi="仿宋_GB2312" w:eastAsia="仿宋_GB2312"/>
          <w:color w:val="000000"/>
          <w:kern w:val="0"/>
          <w:sz w:val="32"/>
          <w:szCs w:val="32"/>
          <w:shd w:val="clear" w:color="auto" w:fill="FFFFFF"/>
        </w:rPr>
        <w:t>和</w:t>
      </w:r>
      <w:r>
        <w:rPr>
          <w:rFonts w:eastAsia="仿宋_GB2312"/>
          <w:color w:val="000000"/>
          <w:kern w:val="0"/>
          <w:sz w:val="32"/>
          <w:szCs w:val="32"/>
          <w:shd w:val="clear" w:color="auto" w:fill="FFFFFF"/>
        </w:rPr>
        <w:t>“</w:t>
      </w:r>
      <w:r>
        <w:rPr>
          <w:rFonts w:hAnsi="仿宋_GB2312" w:eastAsia="仿宋_GB2312"/>
          <w:color w:val="000000"/>
          <w:kern w:val="0"/>
          <w:sz w:val="32"/>
          <w:szCs w:val="32"/>
          <w:shd w:val="clear" w:color="auto" w:fill="FFFFFF"/>
        </w:rPr>
        <w:t>资产运营</w:t>
      </w:r>
      <w:r>
        <w:rPr>
          <w:rFonts w:eastAsia="仿宋_GB2312"/>
          <w:color w:val="000000"/>
          <w:kern w:val="0"/>
          <w:sz w:val="32"/>
          <w:szCs w:val="32"/>
          <w:shd w:val="clear" w:color="auto" w:fill="FFFFFF"/>
        </w:rPr>
        <w:t>”</w:t>
      </w:r>
      <w:r>
        <w:rPr>
          <w:rFonts w:hAnsi="仿宋_GB2312" w:eastAsia="仿宋_GB2312"/>
          <w:color w:val="000000"/>
          <w:kern w:val="0"/>
          <w:sz w:val="32"/>
          <w:szCs w:val="32"/>
          <w:shd w:val="clear" w:color="auto" w:fill="FFFFFF"/>
        </w:rPr>
        <w:t>两大核心主业，辅以商贸物业、股权投资等配套产业，实现</w:t>
      </w:r>
      <w:r>
        <w:rPr>
          <w:rFonts w:eastAsia="仿宋_GB2312"/>
          <w:color w:val="000000"/>
          <w:kern w:val="0"/>
          <w:sz w:val="32"/>
          <w:szCs w:val="32"/>
          <w:shd w:val="clear" w:color="auto" w:fill="FFFFFF"/>
        </w:rPr>
        <w:t>“</w:t>
      </w:r>
      <w:r>
        <w:rPr>
          <w:rFonts w:hAnsi="仿宋_GB2312" w:eastAsia="仿宋_GB2312"/>
          <w:color w:val="000000"/>
          <w:kern w:val="0"/>
          <w:sz w:val="32"/>
          <w:szCs w:val="32"/>
          <w:shd w:val="clear" w:color="auto" w:fill="FFFFFF"/>
        </w:rPr>
        <w:t>主辅联动</w:t>
      </w:r>
      <w:r>
        <w:rPr>
          <w:rFonts w:eastAsia="仿宋_GB2312"/>
          <w:color w:val="000000"/>
          <w:kern w:val="0"/>
          <w:sz w:val="32"/>
          <w:szCs w:val="32"/>
          <w:shd w:val="clear" w:color="auto" w:fill="FFFFFF"/>
        </w:rPr>
        <w:t>”</w:t>
      </w:r>
      <w:r>
        <w:rPr>
          <w:rFonts w:hAnsi="仿宋_GB2312" w:eastAsia="仿宋_GB2312"/>
          <w:color w:val="000000"/>
          <w:kern w:val="0"/>
          <w:sz w:val="32"/>
          <w:szCs w:val="32"/>
          <w:shd w:val="clear" w:color="auto" w:fill="FFFFFF"/>
        </w:rPr>
        <w:t>的经营模式，助推科技新城开发建设，打造</w:t>
      </w:r>
      <w:r>
        <w:rPr>
          <w:rFonts w:eastAsia="仿宋_GB2312"/>
          <w:color w:val="000000"/>
          <w:kern w:val="0"/>
          <w:sz w:val="32"/>
          <w:szCs w:val="32"/>
          <w:shd w:val="clear" w:color="auto" w:fill="FFFFFF"/>
        </w:rPr>
        <w:t>“</w:t>
      </w:r>
      <w:r>
        <w:rPr>
          <w:rFonts w:hAnsi="仿宋_GB2312" w:eastAsia="仿宋_GB2312"/>
          <w:color w:val="000000"/>
          <w:kern w:val="0"/>
          <w:sz w:val="32"/>
          <w:szCs w:val="32"/>
          <w:shd w:val="clear" w:color="auto" w:fill="FFFFFF"/>
        </w:rPr>
        <w:t>低密度、高颜值</w:t>
      </w:r>
      <w:r>
        <w:rPr>
          <w:rFonts w:eastAsia="仿宋_GB2312"/>
          <w:color w:val="000000"/>
          <w:kern w:val="0"/>
          <w:sz w:val="32"/>
          <w:szCs w:val="32"/>
          <w:shd w:val="clear" w:color="auto" w:fill="FFFFFF"/>
        </w:rPr>
        <w:t>”</w:t>
      </w:r>
      <w:r>
        <w:rPr>
          <w:rFonts w:hAnsi="仿宋_GB2312" w:eastAsia="仿宋_GB2312"/>
          <w:color w:val="000000"/>
          <w:kern w:val="0"/>
          <w:sz w:val="32"/>
          <w:szCs w:val="32"/>
          <w:shd w:val="clear" w:color="auto" w:fill="FFFFFF"/>
        </w:rPr>
        <w:t>的科技新城区，</w:t>
      </w:r>
      <w:r>
        <w:rPr>
          <w:rFonts w:eastAsia="仿宋_GB2312"/>
          <w:color w:val="000000"/>
          <w:kern w:val="0"/>
          <w:sz w:val="32"/>
          <w:szCs w:val="32"/>
          <w:shd w:val="clear" w:color="auto" w:fill="FFFFFF"/>
        </w:rPr>
        <w:t>“</w:t>
      </w:r>
      <w:r>
        <w:rPr>
          <w:rFonts w:hAnsi="仿宋_GB2312" w:eastAsia="仿宋_GB2312"/>
          <w:color w:val="000000"/>
          <w:kern w:val="0"/>
          <w:sz w:val="32"/>
          <w:szCs w:val="32"/>
          <w:shd w:val="clear" w:color="auto" w:fill="FFFFFF"/>
        </w:rPr>
        <w:t>低年龄、高智力</w:t>
      </w:r>
      <w:r>
        <w:rPr>
          <w:rFonts w:eastAsia="仿宋_GB2312"/>
          <w:color w:val="000000"/>
          <w:kern w:val="0"/>
          <w:sz w:val="32"/>
          <w:szCs w:val="32"/>
          <w:shd w:val="clear" w:color="auto" w:fill="FFFFFF"/>
        </w:rPr>
        <w:t>”</w:t>
      </w:r>
      <w:r>
        <w:rPr>
          <w:rFonts w:hAnsi="仿宋_GB2312" w:eastAsia="仿宋_GB2312"/>
          <w:color w:val="000000"/>
          <w:kern w:val="0"/>
          <w:sz w:val="32"/>
          <w:szCs w:val="32"/>
          <w:shd w:val="clear" w:color="auto" w:fill="FFFFFF"/>
        </w:rPr>
        <w:t>的人才集聚区，</w:t>
      </w:r>
      <w:r>
        <w:rPr>
          <w:rFonts w:eastAsia="仿宋_GB2312"/>
          <w:color w:val="000000"/>
          <w:kern w:val="0"/>
          <w:sz w:val="32"/>
          <w:szCs w:val="32"/>
          <w:shd w:val="clear" w:color="auto" w:fill="FFFFFF"/>
        </w:rPr>
        <w:t>“</w:t>
      </w:r>
      <w:r>
        <w:rPr>
          <w:rFonts w:hAnsi="仿宋_GB2312" w:eastAsia="仿宋_GB2312"/>
          <w:color w:val="000000"/>
          <w:kern w:val="0"/>
          <w:sz w:val="32"/>
          <w:szCs w:val="32"/>
          <w:shd w:val="clear" w:color="auto" w:fill="FFFFFF"/>
        </w:rPr>
        <w:t>低成本、高品质</w:t>
      </w:r>
      <w:r>
        <w:rPr>
          <w:rFonts w:eastAsia="仿宋_GB2312"/>
          <w:color w:val="000000"/>
          <w:kern w:val="0"/>
          <w:sz w:val="32"/>
          <w:szCs w:val="32"/>
          <w:shd w:val="clear" w:color="auto" w:fill="FFFFFF"/>
        </w:rPr>
        <w:t>”</w:t>
      </w:r>
      <w:r>
        <w:rPr>
          <w:rFonts w:hAnsi="仿宋_GB2312" w:eastAsia="仿宋_GB2312"/>
          <w:color w:val="000000"/>
          <w:kern w:val="0"/>
          <w:sz w:val="32"/>
          <w:szCs w:val="32"/>
          <w:shd w:val="clear" w:color="auto" w:fill="FFFFFF"/>
        </w:rPr>
        <w:t>的宜居区。</w:t>
      </w:r>
    </w:p>
    <w:p>
      <w:pPr>
        <w:spacing w:line="560" w:lineRule="exact"/>
        <w:ind w:firstLine="420" w:firstLineChars="200"/>
        <w:rPr>
          <w:color w:val="000000"/>
        </w:rPr>
      </w:pPr>
    </w:p>
    <w:p>
      <w:pPr>
        <w:pStyle w:val="4"/>
        <w:shd w:val="clear" w:color="auto" w:fill="FFFFFF"/>
        <w:spacing w:beforeAutospacing="0" w:afterAutospacing="0" w:line="500" w:lineRule="exact"/>
        <w:jc w:val="center"/>
        <w:rPr>
          <w:rFonts w:ascii="Times New Roman" w:hAnsi="Times New Roman" w:eastAsia="仿宋_GB2312" w:cs="Times New Roman"/>
          <w:b/>
          <w:bCs/>
          <w:color w:val="000000"/>
          <w:kern w:val="2"/>
          <w:sz w:val="32"/>
          <w:szCs w:val="32"/>
          <w:shd w:val="clear" w:color="auto" w:fill="FFFFFF"/>
          <w:lang w:bidi="ar"/>
        </w:rPr>
      </w:pPr>
      <w:r>
        <w:rPr>
          <w:rFonts w:ascii="Times New Roman" w:hAnsi="Times New Roman" w:eastAsia="仿宋_GB2312" w:cs="Times New Roman"/>
          <w:b/>
          <w:bCs/>
          <w:color w:val="000000"/>
          <w:kern w:val="2"/>
          <w:sz w:val="32"/>
          <w:szCs w:val="32"/>
          <w:shd w:val="clear" w:color="auto" w:fill="FFFFFF"/>
          <w:lang w:bidi="ar"/>
        </w:rPr>
        <w:t>科创公司高层次人才岗位需求表</w:t>
      </w:r>
    </w:p>
    <w:tbl>
      <w:tblPr>
        <w:tblStyle w:val="5"/>
        <w:tblpPr w:leftFromText="180" w:rightFromText="180" w:vertAnchor="text" w:horzAnchor="page" w:tblpXSpec="center" w:tblpY="98"/>
        <w:tblOverlap w:val="never"/>
        <w:tblW w:w="8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2"/>
        <w:gridCol w:w="1134"/>
        <w:gridCol w:w="567"/>
        <w:gridCol w:w="567"/>
        <w:gridCol w:w="1984"/>
        <w:gridCol w:w="3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582" w:type="dxa"/>
            <w:shd w:val="clear" w:color="auto" w:fill="FFFFFF"/>
            <w:noWrap w:val="0"/>
            <w:tcMar>
              <w:top w:w="15" w:type="dxa"/>
              <w:left w:w="15" w:type="dxa"/>
              <w:right w:w="15" w:type="dxa"/>
            </w:tcMar>
            <w:vAlign w:val="center"/>
          </w:tcPr>
          <w:p>
            <w:pPr>
              <w:widowControl/>
              <w:jc w:val="center"/>
              <w:textAlignment w:val="center"/>
              <w:rPr>
                <w:b/>
                <w:color w:val="000000"/>
                <w:sz w:val="22"/>
              </w:rPr>
            </w:pPr>
            <w:r>
              <w:rPr>
                <w:rFonts w:hAnsi="宋体"/>
                <w:b/>
                <w:color w:val="000000"/>
                <w:kern w:val="0"/>
                <w:sz w:val="22"/>
              </w:rPr>
              <w:t>序号</w:t>
            </w:r>
          </w:p>
        </w:tc>
        <w:tc>
          <w:tcPr>
            <w:tcW w:w="1134" w:type="dxa"/>
            <w:shd w:val="clear" w:color="auto" w:fill="FFFFFF"/>
            <w:noWrap w:val="0"/>
            <w:tcMar>
              <w:top w:w="15" w:type="dxa"/>
              <w:left w:w="15" w:type="dxa"/>
              <w:right w:w="15" w:type="dxa"/>
            </w:tcMar>
            <w:vAlign w:val="center"/>
          </w:tcPr>
          <w:p>
            <w:pPr>
              <w:widowControl/>
              <w:jc w:val="center"/>
              <w:textAlignment w:val="center"/>
              <w:rPr>
                <w:b/>
                <w:color w:val="000000"/>
                <w:sz w:val="22"/>
              </w:rPr>
            </w:pPr>
            <w:r>
              <w:rPr>
                <w:rFonts w:hAnsi="宋体"/>
                <w:b/>
                <w:color w:val="000000"/>
                <w:kern w:val="0"/>
                <w:sz w:val="22"/>
              </w:rPr>
              <w:t>招聘岗位</w:t>
            </w:r>
          </w:p>
        </w:tc>
        <w:tc>
          <w:tcPr>
            <w:tcW w:w="567" w:type="dxa"/>
            <w:shd w:val="clear" w:color="auto" w:fill="FFFFFF"/>
            <w:noWrap w:val="0"/>
            <w:tcMar>
              <w:top w:w="15" w:type="dxa"/>
              <w:left w:w="15" w:type="dxa"/>
              <w:right w:w="15" w:type="dxa"/>
            </w:tcMar>
            <w:vAlign w:val="center"/>
          </w:tcPr>
          <w:p>
            <w:pPr>
              <w:widowControl/>
              <w:jc w:val="center"/>
              <w:textAlignment w:val="center"/>
              <w:rPr>
                <w:b/>
                <w:color w:val="000000"/>
                <w:sz w:val="22"/>
              </w:rPr>
            </w:pPr>
            <w:r>
              <w:rPr>
                <w:rFonts w:hAnsi="宋体"/>
                <w:b/>
                <w:color w:val="000000"/>
                <w:kern w:val="0"/>
                <w:sz w:val="22"/>
              </w:rPr>
              <w:t>招聘人数</w:t>
            </w:r>
          </w:p>
        </w:tc>
        <w:tc>
          <w:tcPr>
            <w:tcW w:w="567" w:type="dxa"/>
            <w:shd w:val="clear" w:color="auto" w:fill="FFFFFF"/>
            <w:noWrap w:val="0"/>
            <w:tcMar>
              <w:top w:w="15" w:type="dxa"/>
              <w:left w:w="15" w:type="dxa"/>
              <w:right w:w="15" w:type="dxa"/>
            </w:tcMar>
            <w:vAlign w:val="center"/>
          </w:tcPr>
          <w:p>
            <w:pPr>
              <w:widowControl/>
              <w:jc w:val="center"/>
              <w:textAlignment w:val="center"/>
              <w:rPr>
                <w:b/>
                <w:color w:val="000000"/>
                <w:sz w:val="22"/>
              </w:rPr>
            </w:pPr>
            <w:r>
              <w:rPr>
                <w:rFonts w:hAnsi="宋体"/>
                <w:b/>
                <w:color w:val="000000"/>
                <w:kern w:val="0"/>
                <w:sz w:val="22"/>
              </w:rPr>
              <w:t>是否应届</w:t>
            </w:r>
          </w:p>
        </w:tc>
        <w:tc>
          <w:tcPr>
            <w:tcW w:w="1984" w:type="dxa"/>
            <w:shd w:val="clear" w:color="auto" w:fill="FFFFFF"/>
            <w:noWrap w:val="0"/>
            <w:tcMar>
              <w:top w:w="15" w:type="dxa"/>
              <w:left w:w="15" w:type="dxa"/>
              <w:right w:w="15" w:type="dxa"/>
            </w:tcMar>
            <w:vAlign w:val="center"/>
          </w:tcPr>
          <w:p>
            <w:pPr>
              <w:widowControl/>
              <w:jc w:val="center"/>
              <w:textAlignment w:val="center"/>
              <w:rPr>
                <w:b/>
                <w:color w:val="000000"/>
                <w:sz w:val="22"/>
              </w:rPr>
            </w:pPr>
            <w:r>
              <w:rPr>
                <w:rFonts w:hAnsi="宋体"/>
                <w:b/>
                <w:color w:val="000000"/>
                <w:kern w:val="0"/>
                <w:sz w:val="22"/>
              </w:rPr>
              <w:t>专业要求</w:t>
            </w:r>
          </w:p>
        </w:tc>
        <w:tc>
          <w:tcPr>
            <w:tcW w:w="3920" w:type="dxa"/>
            <w:shd w:val="clear" w:color="auto" w:fill="FFFFFF"/>
            <w:noWrap w:val="0"/>
            <w:vAlign w:val="center"/>
          </w:tcPr>
          <w:p>
            <w:pPr>
              <w:widowControl/>
              <w:jc w:val="center"/>
              <w:textAlignment w:val="center"/>
              <w:rPr>
                <w:b/>
                <w:color w:val="000000"/>
                <w:sz w:val="22"/>
              </w:rPr>
            </w:pPr>
            <w:r>
              <w:rPr>
                <w:rFonts w:hAnsi="宋体"/>
                <w:b/>
                <w:color w:val="000000"/>
                <w:kern w:val="0"/>
                <w:sz w:val="22"/>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582" w:type="dxa"/>
            <w:noWrap w:val="0"/>
            <w:tcMar>
              <w:top w:w="15" w:type="dxa"/>
              <w:left w:w="15" w:type="dxa"/>
              <w:right w:w="15" w:type="dxa"/>
            </w:tcMar>
            <w:vAlign w:val="center"/>
          </w:tcPr>
          <w:p>
            <w:pPr>
              <w:widowControl/>
              <w:spacing w:line="240" w:lineRule="exact"/>
              <w:jc w:val="center"/>
              <w:textAlignment w:val="center"/>
              <w:rPr>
                <w:rFonts w:eastAsia="仿宋_GB2312"/>
                <w:color w:val="000000"/>
                <w:sz w:val="20"/>
                <w:szCs w:val="20"/>
              </w:rPr>
            </w:pPr>
            <w:r>
              <w:rPr>
                <w:rFonts w:eastAsia="仿宋_GB2312"/>
                <w:color w:val="000000"/>
                <w:kern w:val="0"/>
                <w:sz w:val="20"/>
                <w:szCs w:val="20"/>
              </w:rPr>
              <w:t>1</w:t>
            </w:r>
          </w:p>
        </w:tc>
        <w:tc>
          <w:tcPr>
            <w:tcW w:w="1134" w:type="dxa"/>
            <w:noWrap w:val="0"/>
            <w:tcMar>
              <w:top w:w="15" w:type="dxa"/>
              <w:left w:w="15" w:type="dxa"/>
              <w:right w:w="15" w:type="dxa"/>
            </w:tcMar>
            <w:vAlign w:val="center"/>
          </w:tcPr>
          <w:p>
            <w:pPr>
              <w:widowControl/>
              <w:spacing w:line="240" w:lineRule="exact"/>
              <w:jc w:val="center"/>
              <w:textAlignment w:val="center"/>
              <w:rPr>
                <w:rFonts w:eastAsia="仿宋_GB2312"/>
                <w:color w:val="000000"/>
                <w:sz w:val="20"/>
                <w:szCs w:val="20"/>
              </w:rPr>
            </w:pPr>
            <w:r>
              <w:rPr>
                <w:rFonts w:eastAsia="仿宋_GB2312"/>
                <w:color w:val="000000"/>
                <w:kern w:val="0"/>
                <w:sz w:val="20"/>
                <w:szCs w:val="20"/>
              </w:rPr>
              <w:t>投融资</w:t>
            </w:r>
          </w:p>
        </w:tc>
        <w:tc>
          <w:tcPr>
            <w:tcW w:w="567" w:type="dxa"/>
            <w:noWrap w:val="0"/>
            <w:tcMar>
              <w:top w:w="15" w:type="dxa"/>
              <w:left w:w="15" w:type="dxa"/>
              <w:right w:w="15" w:type="dxa"/>
            </w:tcMar>
            <w:vAlign w:val="center"/>
          </w:tcPr>
          <w:p>
            <w:pPr>
              <w:widowControl/>
              <w:spacing w:line="240" w:lineRule="exact"/>
              <w:jc w:val="center"/>
              <w:textAlignment w:val="center"/>
              <w:rPr>
                <w:rFonts w:eastAsia="仿宋_GB2312"/>
                <w:color w:val="000000"/>
                <w:sz w:val="20"/>
                <w:szCs w:val="20"/>
              </w:rPr>
            </w:pPr>
            <w:r>
              <w:rPr>
                <w:rFonts w:eastAsia="仿宋_GB2312"/>
                <w:color w:val="000000"/>
                <w:kern w:val="0"/>
                <w:sz w:val="20"/>
                <w:szCs w:val="20"/>
              </w:rPr>
              <w:t>1</w:t>
            </w:r>
          </w:p>
        </w:tc>
        <w:tc>
          <w:tcPr>
            <w:tcW w:w="567" w:type="dxa"/>
            <w:noWrap w:val="0"/>
            <w:tcMar>
              <w:top w:w="15" w:type="dxa"/>
              <w:left w:w="15" w:type="dxa"/>
              <w:right w:w="15" w:type="dxa"/>
            </w:tcMar>
            <w:vAlign w:val="center"/>
          </w:tcPr>
          <w:p>
            <w:pPr>
              <w:widowControl/>
              <w:spacing w:line="240" w:lineRule="exact"/>
              <w:jc w:val="center"/>
              <w:textAlignment w:val="center"/>
              <w:rPr>
                <w:rFonts w:eastAsia="仿宋_GB2312"/>
                <w:color w:val="000000"/>
                <w:kern w:val="0"/>
                <w:sz w:val="20"/>
                <w:szCs w:val="20"/>
              </w:rPr>
            </w:pPr>
            <w:r>
              <w:rPr>
                <w:rFonts w:eastAsia="仿宋_GB2312"/>
                <w:color w:val="000000"/>
                <w:kern w:val="0"/>
                <w:sz w:val="20"/>
                <w:szCs w:val="20"/>
              </w:rPr>
              <w:t>否</w:t>
            </w:r>
          </w:p>
        </w:tc>
        <w:tc>
          <w:tcPr>
            <w:tcW w:w="1984" w:type="dxa"/>
            <w:noWrap w:val="0"/>
            <w:tcMar>
              <w:top w:w="15" w:type="dxa"/>
              <w:left w:w="15" w:type="dxa"/>
              <w:right w:w="15" w:type="dxa"/>
            </w:tcMar>
            <w:vAlign w:val="center"/>
          </w:tcPr>
          <w:p>
            <w:pPr>
              <w:widowControl/>
              <w:spacing w:line="240" w:lineRule="exact"/>
              <w:jc w:val="center"/>
              <w:textAlignment w:val="center"/>
              <w:rPr>
                <w:rFonts w:eastAsia="仿宋_GB2312"/>
                <w:color w:val="000000"/>
                <w:sz w:val="20"/>
                <w:szCs w:val="20"/>
              </w:rPr>
            </w:pPr>
            <w:r>
              <w:rPr>
                <w:rFonts w:eastAsia="仿宋_GB2312"/>
                <w:color w:val="000000"/>
                <w:kern w:val="0"/>
                <w:sz w:val="20"/>
                <w:szCs w:val="20"/>
              </w:rPr>
              <w:t>会计、经济学、金融等相关专业</w:t>
            </w:r>
          </w:p>
        </w:tc>
        <w:tc>
          <w:tcPr>
            <w:tcW w:w="3920" w:type="dxa"/>
            <w:noWrap w:val="0"/>
            <w:vAlign w:val="center"/>
          </w:tcPr>
          <w:p>
            <w:pPr>
              <w:widowControl/>
              <w:tabs>
                <w:tab w:val="left" w:pos="312"/>
              </w:tabs>
              <w:spacing w:line="240" w:lineRule="exact"/>
              <w:jc w:val="left"/>
              <w:textAlignment w:val="center"/>
              <w:rPr>
                <w:rFonts w:eastAsia="仿宋_GB2312"/>
                <w:color w:val="000000"/>
                <w:kern w:val="0"/>
                <w:sz w:val="20"/>
                <w:szCs w:val="20"/>
              </w:rPr>
            </w:pPr>
            <w:r>
              <w:rPr>
                <w:rFonts w:hint="eastAsia" w:eastAsia="仿宋_GB2312"/>
                <w:color w:val="000000"/>
                <w:kern w:val="0"/>
                <w:sz w:val="20"/>
                <w:szCs w:val="20"/>
              </w:rPr>
              <w:t>1.</w:t>
            </w:r>
            <w:r>
              <w:rPr>
                <w:rFonts w:eastAsia="仿宋_GB2312"/>
                <w:color w:val="000000"/>
                <w:kern w:val="0"/>
                <w:sz w:val="20"/>
                <w:szCs w:val="20"/>
              </w:rPr>
              <w:t>2年以上金融系统投融资经验；</w:t>
            </w:r>
          </w:p>
          <w:p>
            <w:pPr>
              <w:widowControl/>
              <w:tabs>
                <w:tab w:val="left" w:pos="312"/>
              </w:tabs>
              <w:spacing w:line="240" w:lineRule="exact"/>
              <w:jc w:val="left"/>
              <w:textAlignment w:val="center"/>
              <w:rPr>
                <w:rFonts w:eastAsia="仿宋_GB2312"/>
                <w:color w:val="000000"/>
                <w:kern w:val="0"/>
                <w:sz w:val="20"/>
                <w:szCs w:val="20"/>
              </w:rPr>
            </w:pPr>
            <w:r>
              <w:rPr>
                <w:rFonts w:hint="eastAsia" w:eastAsia="仿宋_GB2312"/>
                <w:color w:val="000000"/>
                <w:kern w:val="0"/>
                <w:sz w:val="20"/>
                <w:szCs w:val="20"/>
              </w:rPr>
              <w:t>2.</w:t>
            </w:r>
            <w:r>
              <w:rPr>
                <w:rFonts w:eastAsia="仿宋_GB2312"/>
                <w:color w:val="000000"/>
                <w:kern w:val="0"/>
                <w:sz w:val="20"/>
                <w:szCs w:val="20"/>
              </w:rPr>
              <w:t>具有经济、财会类中高级职称，并具有2年以上金融系统投融资管理岗经验，学历可放宽为本科，年龄放宽至40周岁以下（1980年11月1</w:t>
            </w:r>
            <w:r>
              <w:rPr>
                <w:rFonts w:hint="eastAsia" w:eastAsia="仿宋_GB2312"/>
                <w:color w:val="000000"/>
                <w:kern w:val="0"/>
                <w:sz w:val="20"/>
                <w:szCs w:val="20"/>
              </w:rPr>
              <w:t>5</w:t>
            </w:r>
            <w:r>
              <w:rPr>
                <w:rFonts w:eastAsia="仿宋_GB2312"/>
                <w:color w:val="000000"/>
                <w:kern w:val="0"/>
                <w:sz w:val="20"/>
                <w:szCs w:val="20"/>
              </w:rPr>
              <w:t>日后出生）。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trPr>
        <w:tc>
          <w:tcPr>
            <w:tcW w:w="582" w:type="dxa"/>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2</w:t>
            </w:r>
          </w:p>
        </w:tc>
        <w:tc>
          <w:tcPr>
            <w:tcW w:w="1134" w:type="dxa"/>
            <w:noWrap w:val="0"/>
            <w:tcMar>
              <w:top w:w="15" w:type="dxa"/>
              <w:left w:w="15" w:type="dxa"/>
              <w:right w:w="15" w:type="dxa"/>
            </w:tcMar>
            <w:vAlign w:val="center"/>
          </w:tcPr>
          <w:p>
            <w:pPr>
              <w:widowControl/>
              <w:spacing w:line="240" w:lineRule="exact"/>
              <w:jc w:val="center"/>
              <w:textAlignment w:val="center"/>
              <w:rPr>
                <w:rFonts w:eastAsia="仿宋_GB2312"/>
                <w:color w:val="000000"/>
                <w:kern w:val="0"/>
                <w:sz w:val="20"/>
                <w:szCs w:val="20"/>
              </w:rPr>
            </w:pPr>
            <w:r>
              <w:rPr>
                <w:rFonts w:eastAsia="仿宋_GB2312"/>
                <w:color w:val="000000"/>
                <w:kern w:val="0"/>
                <w:sz w:val="20"/>
                <w:szCs w:val="20"/>
              </w:rPr>
              <w:t>工程管理</w:t>
            </w:r>
          </w:p>
        </w:tc>
        <w:tc>
          <w:tcPr>
            <w:tcW w:w="567" w:type="dxa"/>
            <w:noWrap w:val="0"/>
            <w:tcMar>
              <w:top w:w="15" w:type="dxa"/>
              <w:left w:w="15" w:type="dxa"/>
              <w:right w:w="15" w:type="dxa"/>
            </w:tcMar>
            <w:vAlign w:val="center"/>
          </w:tcPr>
          <w:p>
            <w:pPr>
              <w:widowControl/>
              <w:spacing w:line="240" w:lineRule="exact"/>
              <w:jc w:val="center"/>
              <w:textAlignment w:val="center"/>
              <w:rPr>
                <w:rFonts w:eastAsia="仿宋_GB2312"/>
                <w:color w:val="000000"/>
                <w:kern w:val="0"/>
                <w:sz w:val="20"/>
                <w:szCs w:val="20"/>
              </w:rPr>
            </w:pPr>
            <w:r>
              <w:rPr>
                <w:rFonts w:eastAsia="仿宋_GB2312"/>
                <w:color w:val="000000"/>
                <w:kern w:val="0"/>
                <w:sz w:val="20"/>
                <w:szCs w:val="20"/>
              </w:rPr>
              <w:t>2</w:t>
            </w:r>
          </w:p>
        </w:tc>
        <w:tc>
          <w:tcPr>
            <w:tcW w:w="567" w:type="dxa"/>
            <w:noWrap w:val="0"/>
            <w:tcMar>
              <w:top w:w="15" w:type="dxa"/>
              <w:left w:w="15" w:type="dxa"/>
              <w:right w:w="15" w:type="dxa"/>
            </w:tcMar>
            <w:vAlign w:val="center"/>
          </w:tcPr>
          <w:p>
            <w:pPr>
              <w:widowControl/>
              <w:spacing w:line="240" w:lineRule="exact"/>
              <w:jc w:val="center"/>
              <w:textAlignment w:val="center"/>
              <w:rPr>
                <w:rFonts w:eastAsia="仿宋_GB2312"/>
                <w:color w:val="000000"/>
                <w:kern w:val="0"/>
                <w:sz w:val="20"/>
                <w:szCs w:val="20"/>
              </w:rPr>
            </w:pPr>
            <w:r>
              <w:rPr>
                <w:rFonts w:eastAsia="仿宋_GB2312"/>
                <w:color w:val="000000"/>
                <w:kern w:val="0"/>
                <w:sz w:val="20"/>
                <w:szCs w:val="20"/>
              </w:rPr>
              <w:t>否</w:t>
            </w:r>
          </w:p>
        </w:tc>
        <w:tc>
          <w:tcPr>
            <w:tcW w:w="1984" w:type="dxa"/>
            <w:noWrap w:val="0"/>
            <w:tcMar>
              <w:top w:w="15" w:type="dxa"/>
              <w:left w:w="15" w:type="dxa"/>
              <w:right w:w="15" w:type="dxa"/>
            </w:tcMar>
            <w:vAlign w:val="center"/>
          </w:tcPr>
          <w:p>
            <w:pPr>
              <w:widowControl/>
              <w:spacing w:line="240" w:lineRule="exact"/>
              <w:jc w:val="center"/>
              <w:textAlignment w:val="center"/>
              <w:rPr>
                <w:rFonts w:eastAsia="仿宋_GB2312"/>
                <w:color w:val="000000"/>
                <w:kern w:val="0"/>
                <w:sz w:val="20"/>
                <w:szCs w:val="20"/>
              </w:rPr>
            </w:pPr>
            <w:r>
              <w:rPr>
                <w:rFonts w:eastAsia="仿宋_GB2312"/>
                <w:color w:val="000000"/>
                <w:kern w:val="0"/>
                <w:sz w:val="20"/>
                <w:szCs w:val="20"/>
              </w:rPr>
              <w:t>城乡规划、市政工程等相关工程管理专业</w:t>
            </w:r>
          </w:p>
        </w:tc>
        <w:tc>
          <w:tcPr>
            <w:tcW w:w="3920" w:type="dxa"/>
            <w:noWrap w:val="0"/>
            <w:vAlign w:val="center"/>
          </w:tcPr>
          <w:p>
            <w:pPr>
              <w:widowControl/>
              <w:spacing w:line="240" w:lineRule="exact"/>
              <w:jc w:val="left"/>
              <w:textAlignment w:val="center"/>
              <w:rPr>
                <w:rFonts w:eastAsia="仿宋_GB2312"/>
                <w:color w:val="000000"/>
                <w:kern w:val="0"/>
                <w:sz w:val="20"/>
                <w:szCs w:val="20"/>
              </w:rPr>
            </w:pPr>
            <w:r>
              <w:rPr>
                <w:rFonts w:eastAsia="仿宋_GB2312"/>
                <w:color w:val="000000"/>
                <w:kern w:val="0"/>
                <w:sz w:val="20"/>
                <w:szCs w:val="20"/>
              </w:rPr>
              <w:t>1、城乡规划专业需熟悉国土、规划、发改等部门项目前期报批流程；工程管理专业需具备相应的工程管理经验；</w:t>
            </w:r>
          </w:p>
          <w:p>
            <w:pPr>
              <w:widowControl/>
              <w:spacing w:line="240" w:lineRule="exact"/>
              <w:jc w:val="left"/>
              <w:textAlignment w:val="center"/>
              <w:rPr>
                <w:rFonts w:eastAsia="仿宋_GB2312"/>
                <w:color w:val="000000"/>
                <w:kern w:val="0"/>
                <w:sz w:val="20"/>
                <w:szCs w:val="20"/>
              </w:rPr>
            </w:pPr>
            <w:r>
              <w:rPr>
                <w:rFonts w:eastAsia="仿宋_GB2312"/>
                <w:color w:val="000000"/>
                <w:kern w:val="0"/>
                <w:sz w:val="20"/>
                <w:szCs w:val="20"/>
              </w:rPr>
              <w:t>2、具有工程类中、高级职称、相关职业资格证书、大型项目独立管理经验或建筑企业管理岗位工作者，学历放宽为本科</w:t>
            </w:r>
            <w:r>
              <w:rPr>
                <w:rFonts w:hint="eastAsia" w:eastAsia="仿宋_GB2312"/>
                <w:color w:val="000000"/>
                <w:kern w:val="0"/>
                <w:sz w:val="20"/>
                <w:szCs w:val="20"/>
              </w:rPr>
              <w:t>，</w:t>
            </w:r>
            <w:r>
              <w:rPr>
                <w:rFonts w:eastAsia="仿宋_GB2312"/>
                <w:color w:val="000000"/>
                <w:kern w:val="0"/>
                <w:sz w:val="20"/>
                <w:szCs w:val="20"/>
              </w:rPr>
              <w:t>年龄放宽至40周岁以下（1980年11月1</w:t>
            </w:r>
            <w:r>
              <w:rPr>
                <w:rFonts w:hint="eastAsia" w:eastAsia="仿宋_GB2312"/>
                <w:color w:val="000000"/>
                <w:kern w:val="0"/>
                <w:sz w:val="20"/>
                <w:szCs w:val="20"/>
              </w:rPr>
              <w:t>5</w:t>
            </w:r>
            <w:r>
              <w:rPr>
                <w:rFonts w:eastAsia="仿宋_GB2312"/>
                <w:color w:val="000000"/>
                <w:kern w:val="0"/>
                <w:sz w:val="20"/>
                <w:szCs w:val="20"/>
              </w:rPr>
              <w:t>日后出生</w:t>
            </w:r>
            <w:r>
              <w:rPr>
                <w:rFonts w:hint="eastAsia" w:eastAsia="仿宋_GB2312"/>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trPr>
        <w:tc>
          <w:tcPr>
            <w:tcW w:w="582" w:type="dxa"/>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3</w:t>
            </w:r>
          </w:p>
        </w:tc>
        <w:tc>
          <w:tcPr>
            <w:tcW w:w="1134" w:type="dxa"/>
            <w:noWrap w:val="0"/>
            <w:tcMar>
              <w:top w:w="15" w:type="dxa"/>
              <w:left w:w="15" w:type="dxa"/>
              <w:right w:w="15" w:type="dxa"/>
            </w:tcMar>
            <w:vAlign w:val="center"/>
          </w:tcPr>
          <w:p>
            <w:pPr>
              <w:widowControl/>
              <w:spacing w:line="240" w:lineRule="exact"/>
              <w:jc w:val="center"/>
              <w:textAlignment w:val="center"/>
              <w:rPr>
                <w:rFonts w:eastAsia="仿宋_GB2312"/>
                <w:color w:val="000000"/>
                <w:sz w:val="20"/>
                <w:szCs w:val="20"/>
              </w:rPr>
            </w:pPr>
            <w:r>
              <w:rPr>
                <w:rFonts w:eastAsia="仿宋_GB2312"/>
                <w:color w:val="000000"/>
                <w:kern w:val="0"/>
                <w:sz w:val="20"/>
                <w:szCs w:val="20"/>
              </w:rPr>
              <w:t>工程审计</w:t>
            </w:r>
          </w:p>
        </w:tc>
        <w:tc>
          <w:tcPr>
            <w:tcW w:w="567" w:type="dxa"/>
            <w:noWrap w:val="0"/>
            <w:tcMar>
              <w:top w:w="15" w:type="dxa"/>
              <w:left w:w="15" w:type="dxa"/>
              <w:right w:w="15" w:type="dxa"/>
            </w:tcMar>
            <w:vAlign w:val="center"/>
          </w:tcPr>
          <w:p>
            <w:pPr>
              <w:widowControl/>
              <w:spacing w:line="240" w:lineRule="exact"/>
              <w:jc w:val="center"/>
              <w:textAlignment w:val="center"/>
              <w:rPr>
                <w:rFonts w:eastAsia="仿宋_GB2312"/>
                <w:color w:val="000000"/>
                <w:sz w:val="20"/>
                <w:szCs w:val="20"/>
              </w:rPr>
            </w:pPr>
            <w:r>
              <w:rPr>
                <w:rFonts w:eastAsia="仿宋_GB2312"/>
                <w:color w:val="000000"/>
                <w:kern w:val="0"/>
                <w:sz w:val="20"/>
                <w:szCs w:val="20"/>
              </w:rPr>
              <w:t>1</w:t>
            </w:r>
          </w:p>
        </w:tc>
        <w:tc>
          <w:tcPr>
            <w:tcW w:w="567" w:type="dxa"/>
            <w:noWrap w:val="0"/>
            <w:tcMar>
              <w:top w:w="15" w:type="dxa"/>
              <w:left w:w="15" w:type="dxa"/>
              <w:right w:w="15" w:type="dxa"/>
            </w:tcMar>
            <w:vAlign w:val="center"/>
          </w:tcPr>
          <w:p>
            <w:pPr>
              <w:widowControl/>
              <w:spacing w:line="240" w:lineRule="exact"/>
              <w:jc w:val="center"/>
              <w:textAlignment w:val="center"/>
              <w:rPr>
                <w:rFonts w:eastAsia="仿宋_GB2312"/>
                <w:color w:val="000000"/>
                <w:kern w:val="0"/>
                <w:sz w:val="20"/>
                <w:szCs w:val="20"/>
              </w:rPr>
            </w:pPr>
            <w:r>
              <w:rPr>
                <w:rFonts w:eastAsia="仿宋_GB2312"/>
                <w:color w:val="000000"/>
                <w:kern w:val="0"/>
                <w:sz w:val="20"/>
                <w:szCs w:val="20"/>
              </w:rPr>
              <w:t>否</w:t>
            </w:r>
          </w:p>
        </w:tc>
        <w:tc>
          <w:tcPr>
            <w:tcW w:w="1984" w:type="dxa"/>
            <w:noWrap w:val="0"/>
            <w:tcMar>
              <w:top w:w="15" w:type="dxa"/>
              <w:left w:w="15" w:type="dxa"/>
              <w:right w:w="15" w:type="dxa"/>
            </w:tcMar>
            <w:vAlign w:val="center"/>
          </w:tcPr>
          <w:p>
            <w:pPr>
              <w:widowControl/>
              <w:spacing w:line="240" w:lineRule="exact"/>
              <w:jc w:val="center"/>
              <w:textAlignment w:val="center"/>
              <w:rPr>
                <w:rFonts w:eastAsia="仿宋_GB2312"/>
                <w:color w:val="000000"/>
                <w:sz w:val="20"/>
                <w:szCs w:val="20"/>
              </w:rPr>
            </w:pPr>
            <w:r>
              <w:rPr>
                <w:rFonts w:eastAsia="仿宋_GB2312"/>
                <w:color w:val="000000"/>
                <w:kern w:val="0"/>
                <w:sz w:val="20"/>
                <w:szCs w:val="20"/>
              </w:rPr>
              <w:t>工程造价等相关专业</w:t>
            </w:r>
          </w:p>
        </w:tc>
        <w:tc>
          <w:tcPr>
            <w:tcW w:w="3920" w:type="dxa"/>
            <w:noWrap w:val="0"/>
            <w:vAlign w:val="center"/>
          </w:tcPr>
          <w:p>
            <w:pPr>
              <w:widowControl/>
              <w:spacing w:line="240" w:lineRule="exact"/>
              <w:jc w:val="left"/>
              <w:textAlignment w:val="center"/>
              <w:rPr>
                <w:rFonts w:eastAsia="仿宋_GB2312"/>
                <w:color w:val="000000"/>
                <w:kern w:val="0"/>
                <w:sz w:val="20"/>
                <w:szCs w:val="20"/>
              </w:rPr>
            </w:pPr>
            <w:r>
              <w:rPr>
                <w:rFonts w:eastAsia="仿宋_GB2312"/>
                <w:color w:val="000000"/>
                <w:kern w:val="0"/>
                <w:sz w:val="20"/>
                <w:szCs w:val="20"/>
              </w:rPr>
              <w:t>1、具有3年以上工程造价相关工作经验；</w:t>
            </w:r>
          </w:p>
          <w:p>
            <w:pPr>
              <w:widowControl/>
              <w:spacing w:line="240" w:lineRule="exact"/>
              <w:jc w:val="left"/>
              <w:textAlignment w:val="center"/>
              <w:rPr>
                <w:rFonts w:eastAsia="仿宋_GB2312"/>
                <w:color w:val="000000"/>
                <w:kern w:val="0"/>
                <w:sz w:val="20"/>
                <w:szCs w:val="20"/>
              </w:rPr>
            </w:pPr>
            <w:r>
              <w:rPr>
                <w:rFonts w:eastAsia="仿宋_GB2312"/>
                <w:color w:val="000000"/>
                <w:kern w:val="0"/>
                <w:sz w:val="20"/>
                <w:szCs w:val="20"/>
              </w:rPr>
              <w:t>2、持有土建造价员、造价工程师、或相关中级职称者，学历可放宽为本科，年龄放宽至40周岁以下（1980年11月1</w:t>
            </w:r>
            <w:r>
              <w:rPr>
                <w:rFonts w:hint="eastAsia" w:eastAsia="仿宋_GB2312"/>
                <w:color w:val="000000"/>
                <w:kern w:val="0"/>
                <w:sz w:val="20"/>
                <w:szCs w:val="20"/>
              </w:rPr>
              <w:t>5</w:t>
            </w:r>
            <w:r>
              <w:rPr>
                <w:rFonts w:eastAsia="仿宋_GB2312"/>
                <w:color w:val="000000"/>
                <w:kern w:val="0"/>
                <w:sz w:val="20"/>
                <w:szCs w:val="20"/>
              </w:rPr>
              <w:t>日后出生）。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rPr>
        <w:tc>
          <w:tcPr>
            <w:tcW w:w="582" w:type="dxa"/>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4</w:t>
            </w:r>
          </w:p>
        </w:tc>
        <w:tc>
          <w:tcPr>
            <w:tcW w:w="1134" w:type="dxa"/>
            <w:noWrap w:val="0"/>
            <w:tcMar>
              <w:top w:w="15" w:type="dxa"/>
              <w:left w:w="15" w:type="dxa"/>
              <w:right w:w="15" w:type="dxa"/>
            </w:tcMar>
            <w:vAlign w:val="center"/>
          </w:tcPr>
          <w:p>
            <w:pPr>
              <w:widowControl/>
              <w:spacing w:line="240" w:lineRule="exact"/>
              <w:jc w:val="center"/>
              <w:textAlignment w:val="center"/>
              <w:rPr>
                <w:rFonts w:eastAsia="仿宋_GB2312"/>
                <w:color w:val="000000"/>
                <w:kern w:val="0"/>
                <w:sz w:val="20"/>
                <w:szCs w:val="20"/>
              </w:rPr>
            </w:pPr>
            <w:r>
              <w:rPr>
                <w:rFonts w:eastAsia="仿宋_GB2312"/>
                <w:color w:val="000000"/>
                <w:kern w:val="0"/>
                <w:sz w:val="20"/>
                <w:szCs w:val="20"/>
              </w:rPr>
              <w:t>文秘</w:t>
            </w:r>
          </w:p>
        </w:tc>
        <w:tc>
          <w:tcPr>
            <w:tcW w:w="567" w:type="dxa"/>
            <w:noWrap w:val="0"/>
            <w:tcMar>
              <w:top w:w="15" w:type="dxa"/>
              <w:left w:w="15" w:type="dxa"/>
              <w:right w:w="15" w:type="dxa"/>
            </w:tcMar>
            <w:vAlign w:val="center"/>
          </w:tcPr>
          <w:p>
            <w:pPr>
              <w:widowControl/>
              <w:spacing w:line="240" w:lineRule="exact"/>
              <w:jc w:val="center"/>
              <w:textAlignment w:val="center"/>
              <w:rPr>
                <w:rFonts w:eastAsia="仿宋_GB2312"/>
                <w:color w:val="000000"/>
                <w:kern w:val="0"/>
                <w:sz w:val="20"/>
                <w:szCs w:val="20"/>
              </w:rPr>
            </w:pPr>
            <w:r>
              <w:rPr>
                <w:rFonts w:eastAsia="仿宋_GB2312"/>
                <w:color w:val="000000"/>
                <w:kern w:val="0"/>
                <w:sz w:val="20"/>
                <w:szCs w:val="20"/>
              </w:rPr>
              <w:t>1</w:t>
            </w:r>
          </w:p>
        </w:tc>
        <w:tc>
          <w:tcPr>
            <w:tcW w:w="567" w:type="dxa"/>
            <w:noWrap w:val="0"/>
            <w:tcMar>
              <w:top w:w="15" w:type="dxa"/>
              <w:left w:w="15" w:type="dxa"/>
              <w:right w:w="15" w:type="dxa"/>
            </w:tcMar>
            <w:vAlign w:val="center"/>
          </w:tcPr>
          <w:p>
            <w:pPr>
              <w:widowControl/>
              <w:spacing w:line="240" w:lineRule="exact"/>
              <w:jc w:val="center"/>
              <w:textAlignment w:val="center"/>
              <w:rPr>
                <w:rFonts w:eastAsia="仿宋_GB2312"/>
                <w:color w:val="000000"/>
                <w:kern w:val="0"/>
                <w:sz w:val="20"/>
                <w:szCs w:val="20"/>
              </w:rPr>
            </w:pPr>
            <w:r>
              <w:rPr>
                <w:rFonts w:eastAsia="仿宋_GB2312"/>
                <w:color w:val="000000"/>
                <w:kern w:val="0"/>
                <w:sz w:val="20"/>
                <w:szCs w:val="20"/>
              </w:rPr>
              <w:t>不限</w:t>
            </w:r>
          </w:p>
        </w:tc>
        <w:tc>
          <w:tcPr>
            <w:tcW w:w="1984" w:type="dxa"/>
            <w:noWrap w:val="0"/>
            <w:tcMar>
              <w:top w:w="15" w:type="dxa"/>
              <w:left w:w="15" w:type="dxa"/>
              <w:right w:w="15" w:type="dxa"/>
            </w:tcMar>
            <w:vAlign w:val="center"/>
          </w:tcPr>
          <w:p>
            <w:pPr>
              <w:widowControl/>
              <w:spacing w:line="240" w:lineRule="exact"/>
              <w:jc w:val="center"/>
              <w:textAlignment w:val="center"/>
              <w:rPr>
                <w:rFonts w:eastAsia="仿宋_GB2312"/>
                <w:color w:val="000000"/>
                <w:kern w:val="0"/>
                <w:sz w:val="20"/>
                <w:szCs w:val="20"/>
              </w:rPr>
            </w:pPr>
            <w:r>
              <w:rPr>
                <w:rFonts w:eastAsia="仿宋_GB2312"/>
                <w:color w:val="000000"/>
                <w:kern w:val="0"/>
                <w:sz w:val="20"/>
                <w:szCs w:val="20"/>
              </w:rPr>
              <w:t>文秘等相关专业</w:t>
            </w:r>
          </w:p>
        </w:tc>
        <w:tc>
          <w:tcPr>
            <w:tcW w:w="3920" w:type="dxa"/>
            <w:noWrap w:val="0"/>
            <w:vAlign w:val="center"/>
          </w:tcPr>
          <w:p>
            <w:pPr>
              <w:widowControl/>
              <w:spacing w:line="240" w:lineRule="exact"/>
              <w:jc w:val="left"/>
              <w:textAlignment w:val="center"/>
              <w:rPr>
                <w:rFonts w:eastAsia="仿宋_GB2312"/>
                <w:color w:val="000000"/>
                <w:kern w:val="0"/>
                <w:sz w:val="20"/>
                <w:szCs w:val="20"/>
              </w:rPr>
            </w:pPr>
            <w:r>
              <w:rPr>
                <w:rFonts w:eastAsia="仿宋_GB2312"/>
                <w:color w:val="000000"/>
                <w:kern w:val="0"/>
                <w:sz w:val="20"/>
                <w:szCs w:val="20"/>
              </w:rPr>
              <w:t>1、服务意识强，办事主动积极，善于沟通；</w:t>
            </w:r>
          </w:p>
          <w:p>
            <w:pPr>
              <w:widowControl/>
              <w:spacing w:line="240" w:lineRule="exact"/>
              <w:jc w:val="left"/>
              <w:textAlignment w:val="center"/>
              <w:rPr>
                <w:rFonts w:eastAsia="仿宋_GB2312"/>
                <w:color w:val="000000"/>
                <w:kern w:val="0"/>
                <w:sz w:val="20"/>
                <w:szCs w:val="20"/>
              </w:rPr>
            </w:pPr>
            <w:r>
              <w:rPr>
                <w:rFonts w:eastAsia="仿宋_GB2312"/>
                <w:color w:val="000000"/>
                <w:kern w:val="0"/>
                <w:sz w:val="20"/>
                <w:szCs w:val="20"/>
              </w:rPr>
              <w:t>2、熟悉各类政策文件、熟悉操作各类办公软件及设备；</w:t>
            </w:r>
          </w:p>
          <w:p>
            <w:pPr>
              <w:widowControl/>
              <w:spacing w:line="240" w:lineRule="exact"/>
              <w:jc w:val="left"/>
              <w:textAlignment w:val="center"/>
              <w:rPr>
                <w:rFonts w:eastAsia="仿宋_GB2312"/>
                <w:color w:val="000000"/>
                <w:kern w:val="0"/>
                <w:sz w:val="20"/>
                <w:szCs w:val="20"/>
              </w:rPr>
            </w:pPr>
            <w:r>
              <w:rPr>
                <w:rFonts w:eastAsia="仿宋_GB2312"/>
                <w:color w:val="000000"/>
                <w:kern w:val="0"/>
                <w:sz w:val="20"/>
                <w:szCs w:val="20"/>
              </w:rPr>
              <w:t>3、具有较强的写作能力，包括公文写作、领导汇报材料及宣传文稿。</w:t>
            </w:r>
          </w:p>
          <w:p>
            <w:pPr>
              <w:widowControl/>
              <w:spacing w:line="240" w:lineRule="exact"/>
              <w:jc w:val="left"/>
              <w:textAlignment w:val="center"/>
              <w:rPr>
                <w:rFonts w:eastAsia="仿宋_GB2312"/>
                <w:color w:val="000000"/>
                <w:kern w:val="0"/>
                <w:sz w:val="20"/>
                <w:szCs w:val="20"/>
              </w:rPr>
            </w:pPr>
            <w:r>
              <w:rPr>
                <w:rFonts w:eastAsia="仿宋_GB2312"/>
                <w:color w:val="000000"/>
                <w:kern w:val="0"/>
                <w:sz w:val="20"/>
                <w:szCs w:val="20"/>
              </w:rPr>
              <w:t>4、</w:t>
            </w:r>
            <w:r>
              <w:rPr>
                <w:rFonts w:hint="eastAsia" w:ascii="仿宋_GB2312" w:hAnsi="宋体" w:eastAsia="仿宋_GB2312" w:cs="仿宋_GB2312"/>
                <w:color w:val="000000"/>
                <w:kern w:val="0"/>
                <w:sz w:val="20"/>
                <w:szCs w:val="20"/>
              </w:rPr>
              <w:t>具有中高级职称或在大中型企业担任管理岗位，且有公文写作相关工作经验的，学历可放宽至本科。</w:t>
            </w:r>
          </w:p>
        </w:tc>
      </w:tr>
    </w:tbl>
    <w:p>
      <w:pPr>
        <w:spacing w:before="156" w:beforeLines="50" w:after="156" w:afterLines="50" w:line="560" w:lineRule="exact"/>
        <w:rPr>
          <w:rFonts w:eastAsia="楷体_GB2312"/>
          <w:b/>
          <w:bCs/>
          <w:color w:val="000000"/>
          <w:kern w:val="0"/>
          <w:sz w:val="36"/>
          <w:szCs w:val="36"/>
          <w:shd w:val="clear" w:color="auto" w:fill="FFFFFF"/>
        </w:rPr>
      </w:pPr>
    </w:p>
    <w:p>
      <w:pPr>
        <w:spacing w:line="560" w:lineRule="exact"/>
        <w:rPr>
          <w:rFonts w:eastAsia="楷体_GB2312"/>
          <w:b/>
          <w:color w:val="000000"/>
          <w:sz w:val="36"/>
          <w:szCs w:val="36"/>
        </w:rPr>
      </w:pPr>
      <w:r>
        <w:rPr>
          <w:rFonts w:hint="eastAsia" w:eastAsia="楷体_GB2312"/>
          <w:b/>
          <w:bCs/>
          <w:color w:val="000000"/>
          <w:kern w:val="0"/>
          <w:sz w:val="36"/>
          <w:szCs w:val="36"/>
          <w:shd w:val="clear" w:color="auto" w:fill="FFFFFF"/>
        </w:rPr>
        <w:t>2</w:t>
      </w:r>
      <w:r>
        <w:rPr>
          <w:rFonts w:eastAsia="楷体_GB2312"/>
          <w:b/>
          <w:bCs/>
          <w:color w:val="000000"/>
          <w:kern w:val="0"/>
          <w:sz w:val="36"/>
          <w:szCs w:val="36"/>
          <w:shd w:val="clear" w:color="auto" w:fill="FFFFFF"/>
        </w:rPr>
        <w:t>.</w:t>
      </w:r>
      <w:r>
        <w:rPr>
          <w:rFonts w:eastAsia="楷体_GB2312"/>
          <w:b/>
          <w:color w:val="000000"/>
          <w:sz w:val="36"/>
          <w:szCs w:val="36"/>
        </w:rPr>
        <w:t>湖州南浔高新区（绿色产业谷有限公司）</w:t>
      </w:r>
    </w:p>
    <w:p>
      <w:pPr>
        <w:spacing w:line="560" w:lineRule="exact"/>
        <w:ind w:firstLine="640" w:firstLineChars="200"/>
        <w:rPr>
          <w:rFonts w:eastAsia="仿宋_GB2312"/>
          <w:color w:val="000000"/>
          <w:kern w:val="0"/>
          <w:sz w:val="32"/>
          <w:szCs w:val="32"/>
          <w:shd w:val="clear" w:color="auto" w:fill="FFFFFF"/>
        </w:rPr>
      </w:pPr>
      <w:r>
        <w:rPr>
          <w:rFonts w:hAnsi="仿宋_GB2312" w:eastAsia="仿宋_GB2312"/>
          <w:color w:val="000000"/>
          <w:kern w:val="0"/>
          <w:sz w:val="32"/>
          <w:szCs w:val="32"/>
          <w:shd w:val="clear" w:color="auto" w:fill="FFFFFF"/>
        </w:rPr>
        <w:t>湖州南浔智能机电高新技术产业园区（以下简称高新区）于</w:t>
      </w:r>
      <w:r>
        <w:rPr>
          <w:rFonts w:eastAsia="仿宋_GB2312"/>
          <w:color w:val="000000"/>
          <w:kern w:val="0"/>
          <w:sz w:val="32"/>
          <w:szCs w:val="32"/>
          <w:shd w:val="clear" w:color="auto" w:fill="FFFFFF"/>
        </w:rPr>
        <w:t>2019</w:t>
      </w:r>
      <w:r>
        <w:rPr>
          <w:rFonts w:hAnsi="仿宋_GB2312" w:eastAsia="仿宋_GB2312"/>
          <w:color w:val="000000"/>
          <w:kern w:val="0"/>
          <w:sz w:val="32"/>
          <w:szCs w:val="32"/>
          <w:shd w:val="clear" w:color="auto" w:fill="FFFFFF"/>
        </w:rPr>
        <w:t>年底经浙江省人民政府同意创建。根据区委、区政府统一部署，今年启动建设长三角绿色智造联动发展南浔合作园，规划面积</w:t>
      </w:r>
      <w:r>
        <w:rPr>
          <w:rFonts w:eastAsia="仿宋_GB2312"/>
          <w:color w:val="000000"/>
          <w:kern w:val="0"/>
          <w:sz w:val="32"/>
          <w:szCs w:val="32"/>
          <w:shd w:val="clear" w:color="auto" w:fill="FFFFFF"/>
        </w:rPr>
        <w:t>4.29</w:t>
      </w:r>
      <w:r>
        <w:rPr>
          <w:rFonts w:hAnsi="仿宋_GB2312" w:eastAsia="仿宋_GB2312"/>
          <w:color w:val="000000"/>
          <w:kern w:val="0"/>
          <w:sz w:val="32"/>
          <w:szCs w:val="32"/>
          <w:shd w:val="clear" w:color="auto" w:fill="FFFFFF"/>
        </w:rPr>
        <w:t>平方公里，已纳入国家城乡融合发展试验区嘉湖片区六大重点发展平台，列入</w:t>
      </w:r>
      <w:r>
        <w:rPr>
          <w:rFonts w:eastAsia="仿宋_GB2312"/>
          <w:color w:val="000000"/>
          <w:kern w:val="0"/>
          <w:sz w:val="32"/>
          <w:szCs w:val="32"/>
          <w:shd w:val="clear" w:color="auto" w:fill="FFFFFF"/>
        </w:rPr>
        <w:t>2020</w:t>
      </w:r>
      <w:r>
        <w:rPr>
          <w:rFonts w:hAnsi="仿宋_GB2312" w:eastAsia="仿宋_GB2312"/>
          <w:color w:val="000000"/>
          <w:kern w:val="0"/>
          <w:sz w:val="32"/>
          <w:szCs w:val="32"/>
          <w:shd w:val="clear" w:color="auto" w:fill="FFFFFF"/>
        </w:rPr>
        <w:t>年浙江省推进长三角一体化发展工作要点。</w:t>
      </w:r>
    </w:p>
    <w:p>
      <w:pPr>
        <w:spacing w:line="560" w:lineRule="exact"/>
        <w:ind w:firstLine="640" w:firstLineChars="200"/>
        <w:rPr>
          <w:rFonts w:eastAsia="仿宋_GB2312"/>
          <w:color w:val="000000"/>
          <w:kern w:val="0"/>
          <w:sz w:val="32"/>
          <w:szCs w:val="32"/>
          <w:shd w:val="clear" w:color="auto" w:fill="FFFFFF"/>
        </w:rPr>
      </w:pPr>
      <w:r>
        <w:rPr>
          <w:rFonts w:hAnsi="仿宋_GB2312" w:eastAsia="仿宋_GB2312"/>
          <w:color w:val="000000"/>
          <w:kern w:val="0"/>
          <w:sz w:val="32"/>
          <w:szCs w:val="32"/>
          <w:shd w:val="clear" w:color="auto" w:fill="FFFFFF"/>
        </w:rPr>
        <w:t>高新区下属国有企业湖州南浔绿色产业谷有限公司于</w:t>
      </w:r>
      <w:r>
        <w:rPr>
          <w:rFonts w:eastAsia="仿宋_GB2312"/>
          <w:color w:val="000000"/>
          <w:kern w:val="0"/>
          <w:sz w:val="32"/>
          <w:szCs w:val="32"/>
          <w:shd w:val="clear" w:color="auto" w:fill="FFFFFF"/>
        </w:rPr>
        <w:t>2020</w:t>
      </w:r>
      <w:r>
        <w:rPr>
          <w:rFonts w:hAnsi="仿宋_GB2312" w:eastAsia="仿宋_GB2312"/>
          <w:color w:val="000000"/>
          <w:kern w:val="0"/>
          <w:sz w:val="32"/>
          <w:szCs w:val="32"/>
          <w:shd w:val="clear" w:color="auto" w:fill="FFFFFF"/>
        </w:rPr>
        <w:t>年</w:t>
      </w:r>
      <w:r>
        <w:rPr>
          <w:rFonts w:eastAsia="仿宋_GB2312"/>
          <w:color w:val="000000"/>
          <w:kern w:val="0"/>
          <w:sz w:val="32"/>
          <w:szCs w:val="32"/>
          <w:shd w:val="clear" w:color="auto" w:fill="FFFFFF"/>
        </w:rPr>
        <w:t>4</w:t>
      </w:r>
      <w:r>
        <w:rPr>
          <w:rFonts w:hAnsi="仿宋_GB2312" w:eastAsia="仿宋_GB2312"/>
          <w:color w:val="000000"/>
          <w:kern w:val="0"/>
          <w:sz w:val="32"/>
          <w:szCs w:val="32"/>
          <w:shd w:val="clear" w:color="auto" w:fill="FFFFFF"/>
        </w:rPr>
        <w:t>月经南浔区人民政府批准成立，注册资本人民币</w:t>
      </w:r>
      <w:r>
        <w:rPr>
          <w:rFonts w:eastAsia="仿宋_GB2312"/>
          <w:color w:val="000000"/>
          <w:kern w:val="0"/>
          <w:sz w:val="32"/>
          <w:szCs w:val="32"/>
          <w:shd w:val="clear" w:color="auto" w:fill="FFFFFF"/>
        </w:rPr>
        <w:t>10</w:t>
      </w:r>
      <w:r>
        <w:rPr>
          <w:rFonts w:hAnsi="仿宋_GB2312" w:eastAsia="仿宋_GB2312"/>
          <w:color w:val="000000"/>
          <w:kern w:val="0"/>
          <w:sz w:val="32"/>
          <w:szCs w:val="32"/>
          <w:shd w:val="clear" w:color="auto" w:fill="FFFFFF"/>
        </w:rPr>
        <w:t>亿元。公司主要负责高新区规划建设、招商融资、运营管理等相关工作。未来，我们将立足自身实际，全方位、多领域、深层次对接融入长三角区域一体化，紧盯光电信息、智能机电、高端设备等产业，积极创新突破，打造南浔高新技术产业发展新引擎。</w:t>
      </w:r>
    </w:p>
    <w:p>
      <w:pPr>
        <w:spacing w:line="560" w:lineRule="exact"/>
        <w:ind w:firstLine="600" w:firstLineChars="200"/>
        <w:rPr>
          <w:rFonts w:eastAsia="仿宋_GB2312"/>
          <w:color w:val="000000"/>
          <w:sz w:val="30"/>
          <w:szCs w:val="30"/>
        </w:rPr>
      </w:pPr>
    </w:p>
    <w:p>
      <w:pPr>
        <w:spacing w:before="156" w:beforeLines="50" w:after="156" w:afterLines="50" w:line="560" w:lineRule="exact"/>
        <w:jc w:val="center"/>
        <w:rPr>
          <w:rFonts w:eastAsia="仿宋_GB2312"/>
          <w:b/>
          <w:bCs/>
          <w:color w:val="000000"/>
          <w:sz w:val="32"/>
          <w:szCs w:val="32"/>
        </w:rPr>
      </w:pPr>
      <w:r>
        <w:rPr>
          <w:rFonts w:hAnsi="仿宋_GB2312" w:eastAsia="仿宋_GB2312"/>
          <w:b/>
          <w:bCs/>
          <w:color w:val="000000"/>
          <w:kern w:val="0"/>
          <w:sz w:val="32"/>
          <w:szCs w:val="32"/>
        </w:rPr>
        <w:t>湖州南浔高新区（绿色产业谷有限公司）人才需求表</w:t>
      </w:r>
    </w:p>
    <w:tbl>
      <w:tblPr>
        <w:tblStyle w:val="5"/>
        <w:tblW w:w="9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026"/>
        <w:gridCol w:w="681"/>
        <w:gridCol w:w="681"/>
        <w:gridCol w:w="2645"/>
        <w:gridCol w:w="4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40" w:type="dxa"/>
            <w:noWrap w:val="0"/>
            <w:vAlign w:val="center"/>
          </w:tcPr>
          <w:p>
            <w:pPr>
              <w:spacing w:line="240" w:lineRule="exact"/>
              <w:jc w:val="center"/>
              <w:rPr>
                <w:b/>
                <w:bCs/>
                <w:color w:val="000000"/>
                <w:sz w:val="22"/>
              </w:rPr>
            </w:pPr>
            <w:r>
              <w:rPr>
                <w:rFonts w:hAnsi="宋体"/>
                <w:b/>
                <w:bCs/>
                <w:color w:val="000000"/>
                <w:sz w:val="22"/>
              </w:rPr>
              <w:t>序号</w:t>
            </w:r>
          </w:p>
        </w:tc>
        <w:tc>
          <w:tcPr>
            <w:tcW w:w="1026" w:type="dxa"/>
            <w:noWrap w:val="0"/>
            <w:vAlign w:val="center"/>
          </w:tcPr>
          <w:p>
            <w:pPr>
              <w:spacing w:line="240" w:lineRule="exact"/>
              <w:jc w:val="center"/>
              <w:rPr>
                <w:b/>
                <w:bCs/>
                <w:color w:val="000000"/>
                <w:sz w:val="22"/>
              </w:rPr>
            </w:pPr>
            <w:r>
              <w:rPr>
                <w:rFonts w:hAnsi="宋体"/>
                <w:b/>
                <w:bCs/>
                <w:color w:val="000000"/>
                <w:sz w:val="22"/>
              </w:rPr>
              <w:t>招聘岗位</w:t>
            </w:r>
          </w:p>
        </w:tc>
        <w:tc>
          <w:tcPr>
            <w:tcW w:w="681" w:type="dxa"/>
            <w:noWrap w:val="0"/>
            <w:vAlign w:val="center"/>
          </w:tcPr>
          <w:p>
            <w:pPr>
              <w:spacing w:line="240" w:lineRule="exact"/>
              <w:jc w:val="center"/>
              <w:rPr>
                <w:b/>
                <w:bCs/>
                <w:color w:val="000000"/>
                <w:sz w:val="22"/>
              </w:rPr>
            </w:pPr>
            <w:r>
              <w:rPr>
                <w:rFonts w:hAnsi="宋体"/>
                <w:b/>
                <w:bCs/>
                <w:color w:val="000000"/>
                <w:sz w:val="22"/>
              </w:rPr>
              <w:t>招聘人数</w:t>
            </w:r>
          </w:p>
        </w:tc>
        <w:tc>
          <w:tcPr>
            <w:tcW w:w="681" w:type="dxa"/>
            <w:noWrap w:val="0"/>
            <w:vAlign w:val="center"/>
          </w:tcPr>
          <w:p>
            <w:pPr>
              <w:spacing w:line="240" w:lineRule="exact"/>
              <w:jc w:val="center"/>
              <w:rPr>
                <w:b/>
                <w:bCs/>
                <w:color w:val="000000"/>
                <w:sz w:val="22"/>
              </w:rPr>
            </w:pPr>
            <w:r>
              <w:rPr>
                <w:rFonts w:hAnsi="宋体"/>
                <w:b/>
                <w:bCs/>
                <w:color w:val="000000"/>
                <w:sz w:val="22"/>
              </w:rPr>
              <w:t>是否应届</w:t>
            </w:r>
          </w:p>
        </w:tc>
        <w:tc>
          <w:tcPr>
            <w:tcW w:w="2645" w:type="dxa"/>
            <w:noWrap w:val="0"/>
            <w:vAlign w:val="center"/>
          </w:tcPr>
          <w:p>
            <w:pPr>
              <w:spacing w:line="240" w:lineRule="exact"/>
              <w:jc w:val="center"/>
              <w:rPr>
                <w:b/>
                <w:bCs/>
                <w:color w:val="000000"/>
                <w:sz w:val="22"/>
              </w:rPr>
            </w:pPr>
            <w:r>
              <w:rPr>
                <w:rFonts w:hAnsi="宋体"/>
                <w:b/>
                <w:bCs/>
                <w:color w:val="000000"/>
                <w:sz w:val="22"/>
              </w:rPr>
              <w:t>专业要求</w:t>
            </w:r>
          </w:p>
        </w:tc>
        <w:tc>
          <w:tcPr>
            <w:tcW w:w="4211" w:type="dxa"/>
            <w:noWrap w:val="0"/>
            <w:vAlign w:val="center"/>
          </w:tcPr>
          <w:p>
            <w:pPr>
              <w:spacing w:line="240" w:lineRule="exact"/>
              <w:jc w:val="center"/>
              <w:rPr>
                <w:b/>
                <w:bCs/>
                <w:color w:val="000000"/>
                <w:sz w:val="22"/>
              </w:rPr>
            </w:pPr>
            <w:r>
              <w:rPr>
                <w:rFonts w:hAnsi="宋体"/>
                <w:b/>
                <w:bCs/>
                <w:color w:val="000000"/>
                <w:sz w:val="22"/>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40" w:type="dxa"/>
            <w:noWrap w:val="0"/>
            <w:vAlign w:val="center"/>
          </w:tcPr>
          <w:p>
            <w:pPr>
              <w:spacing w:line="240" w:lineRule="exact"/>
              <w:jc w:val="center"/>
              <w:rPr>
                <w:rFonts w:eastAsia="仿宋_GB2312"/>
                <w:color w:val="000000"/>
                <w:sz w:val="20"/>
                <w:szCs w:val="20"/>
              </w:rPr>
            </w:pPr>
            <w:r>
              <w:rPr>
                <w:rFonts w:eastAsia="仿宋_GB2312"/>
                <w:color w:val="000000"/>
                <w:sz w:val="20"/>
                <w:szCs w:val="20"/>
              </w:rPr>
              <w:t>1</w:t>
            </w:r>
          </w:p>
        </w:tc>
        <w:tc>
          <w:tcPr>
            <w:tcW w:w="1026" w:type="dxa"/>
            <w:noWrap w:val="0"/>
            <w:vAlign w:val="center"/>
          </w:tcPr>
          <w:p>
            <w:pPr>
              <w:spacing w:line="240" w:lineRule="atLeast"/>
              <w:jc w:val="center"/>
              <w:rPr>
                <w:rFonts w:eastAsia="仿宋_GB2312"/>
                <w:color w:val="000000"/>
                <w:sz w:val="20"/>
                <w:szCs w:val="20"/>
              </w:rPr>
            </w:pPr>
            <w:r>
              <w:rPr>
                <w:rFonts w:hAnsi="仿宋_GB2312" w:eastAsia="仿宋_GB2312"/>
                <w:color w:val="000000"/>
                <w:sz w:val="20"/>
                <w:szCs w:val="20"/>
              </w:rPr>
              <w:t>品宣策划</w:t>
            </w:r>
          </w:p>
        </w:tc>
        <w:tc>
          <w:tcPr>
            <w:tcW w:w="681" w:type="dxa"/>
            <w:noWrap w:val="0"/>
            <w:vAlign w:val="center"/>
          </w:tcPr>
          <w:p>
            <w:pPr>
              <w:spacing w:line="240" w:lineRule="atLeast"/>
              <w:jc w:val="center"/>
              <w:rPr>
                <w:rFonts w:eastAsia="仿宋_GB2312"/>
                <w:color w:val="000000"/>
                <w:sz w:val="20"/>
                <w:szCs w:val="20"/>
              </w:rPr>
            </w:pPr>
            <w:r>
              <w:rPr>
                <w:rFonts w:eastAsia="仿宋_GB2312"/>
                <w:color w:val="000000"/>
                <w:sz w:val="20"/>
                <w:szCs w:val="20"/>
              </w:rPr>
              <w:t>1</w:t>
            </w:r>
          </w:p>
        </w:tc>
        <w:tc>
          <w:tcPr>
            <w:tcW w:w="681" w:type="dxa"/>
            <w:noWrap w:val="0"/>
            <w:vAlign w:val="center"/>
          </w:tcPr>
          <w:p>
            <w:pPr>
              <w:spacing w:line="240" w:lineRule="atLeast"/>
              <w:jc w:val="center"/>
              <w:rPr>
                <w:rFonts w:eastAsia="仿宋_GB2312"/>
                <w:color w:val="000000"/>
                <w:sz w:val="20"/>
                <w:szCs w:val="20"/>
              </w:rPr>
            </w:pPr>
            <w:r>
              <w:rPr>
                <w:rFonts w:hAnsi="仿宋_GB2312" w:eastAsia="仿宋_GB2312"/>
                <w:color w:val="000000"/>
                <w:sz w:val="20"/>
                <w:szCs w:val="20"/>
              </w:rPr>
              <w:t>否</w:t>
            </w:r>
          </w:p>
        </w:tc>
        <w:tc>
          <w:tcPr>
            <w:tcW w:w="2645" w:type="dxa"/>
            <w:noWrap w:val="0"/>
            <w:vAlign w:val="center"/>
          </w:tcPr>
          <w:p>
            <w:pPr>
              <w:spacing w:line="240" w:lineRule="atLeast"/>
              <w:jc w:val="center"/>
              <w:rPr>
                <w:rFonts w:eastAsia="仿宋_GB2312"/>
                <w:color w:val="000000"/>
                <w:sz w:val="20"/>
                <w:szCs w:val="20"/>
              </w:rPr>
            </w:pPr>
            <w:r>
              <w:rPr>
                <w:rFonts w:hAnsi="仿宋_GB2312" w:eastAsia="仿宋_GB2312"/>
                <w:color w:val="000000"/>
                <w:sz w:val="20"/>
                <w:szCs w:val="20"/>
              </w:rPr>
              <w:t>艺术设计类、策划类、汉语言文学、管理学、新闻学等相关专业</w:t>
            </w:r>
          </w:p>
        </w:tc>
        <w:tc>
          <w:tcPr>
            <w:tcW w:w="4211" w:type="dxa"/>
            <w:noWrap w:val="0"/>
            <w:vAlign w:val="center"/>
          </w:tcPr>
          <w:p>
            <w:pPr>
              <w:spacing w:line="240" w:lineRule="atLeast"/>
              <w:jc w:val="left"/>
              <w:rPr>
                <w:rFonts w:eastAsia="仿宋_GB2312"/>
                <w:color w:val="000000"/>
                <w:sz w:val="20"/>
                <w:szCs w:val="20"/>
              </w:rPr>
            </w:pPr>
            <w:r>
              <w:rPr>
                <w:rFonts w:eastAsia="仿宋_GB2312"/>
                <w:color w:val="000000"/>
                <w:sz w:val="20"/>
                <w:szCs w:val="20"/>
              </w:rPr>
              <w:t>1.</w:t>
            </w:r>
            <w:r>
              <w:rPr>
                <w:rFonts w:hAnsi="仿宋_GB2312" w:eastAsia="仿宋_GB2312"/>
                <w:color w:val="000000"/>
                <w:sz w:val="20"/>
                <w:szCs w:val="20"/>
              </w:rPr>
              <w:t>熟悉多媒体艺术设计、活动策划、落地执行；</w:t>
            </w:r>
          </w:p>
          <w:p>
            <w:pPr>
              <w:spacing w:line="240" w:lineRule="atLeast"/>
              <w:jc w:val="left"/>
              <w:rPr>
                <w:rFonts w:eastAsia="仿宋_GB2312"/>
                <w:color w:val="000000"/>
                <w:sz w:val="20"/>
                <w:szCs w:val="20"/>
              </w:rPr>
            </w:pPr>
            <w:r>
              <w:rPr>
                <w:rFonts w:eastAsia="仿宋_GB2312"/>
                <w:color w:val="000000"/>
                <w:sz w:val="20"/>
                <w:szCs w:val="20"/>
              </w:rPr>
              <w:t>2.</w:t>
            </w:r>
            <w:r>
              <w:rPr>
                <w:rFonts w:hAnsi="仿宋_GB2312" w:eastAsia="仿宋_GB2312"/>
                <w:color w:val="000000"/>
                <w:sz w:val="20"/>
                <w:szCs w:val="20"/>
              </w:rPr>
              <w:t>熟悉公文写作、宣传文稿编辑、</w:t>
            </w:r>
            <w:r>
              <w:rPr>
                <w:rFonts w:eastAsia="仿宋_GB2312"/>
                <w:color w:val="000000"/>
                <w:sz w:val="20"/>
                <w:szCs w:val="20"/>
              </w:rPr>
              <w:t>PPT</w:t>
            </w:r>
            <w:r>
              <w:rPr>
                <w:rFonts w:hAnsi="仿宋_GB2312" w:eastAsia="仿宋_GB2312"/>
                <w:color w:val="000000"/>
                <w:sz w:val="20"/>
                <w:szCs w:val="20"/>
              </w:rPr>
              <w:t>制作；</w:t>
            </w:r>
          </w:p>
          <w:p>
            <w:pPr>
              <w:spacing w:line="240" w:lineRule="atLeast"/>
              <w:jc w:val="left"/>
              <w:rPr>
                <w:rFonts w:eastAsia="仿宋_GB2312"/>
                <w:color w:val="000000"/>
                <w:sz w:val="20"/>
                <w:szCs w:val="20"/>
              </w:rPr>
            </w:pPr>
            <w:r>
              <w:rPr>
                <w:rFonts w:eastAsia="仿宋_GB2312"/>
                <w:color w:val="000000"/>
                <w:sz w:val="20"/>
                <w:szCs w:val="20"/>
              </w:rPr>
              <w:t>3.</w:t>
            </w:r>
            <w:r>
              <w:rPr>
                <w:rFonts w:hAnsi="仿宋_GB2312" w:eastAsia="仿宋_GB2312"/>
                <w:color w:val="000000"/>
                <w:sz w:val="20"/>
                <w:szCs w:val="20"/>
              </w:rPr>
              <w:t>开朗外向，有较强的语言表达能力；</w:t>
            </w:r>
          </w:p>
          <w:p>
            <w:pPr>
              <w:spacing w:line="240" w:lineRule="atLeast"/>
              <w:jc w:val="left"/>
              <w:rPr>
                <w:rFonts w:eastAsia="仿宋_GB2312"/>
                <w:color w:val="000000"/>
                <w:sz w:val="20"/>
                <w:szCs w:val="20"/>
              </w:rPr>
            </w:pPr>
            <w:r>
              <w:rPr>
                <w:rFonts w:eastAsia="仿宋_GB2312"/>
                <w:color w:val="000000"/>
                <w:sz w:val="20"/>
                <w:szCs w:val="20"/>
              </w:rPr>
              <w:t>4.</w:t>
            </w:r>
            <w:r>
              <w:rPr>
                <w:rFonts w:hAnsi="仿宋_GB2312" w:eastAsia="仿宋_GB2312"/>
                <w:color w:val="000000"/>
                <w:sz w:val="20"/>
                <w:szCs w:val="20"/>
              </w:rPr>
              <w:t>有宣传、策划、新闻编辑等相关工作经验。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40" w:type="dxa"/>
            <w:noWrap w:val="0"/>
            <w:vAlign w:val="center"/>
          </w:tcPr>
          <w:p>
            <w:pPr>
              <w:spacing w:line="240" w:lineRule="exact"/>
              <w:jc w:val="center"/>
              <w:rPr>
                <w:rFonts w:eastAsia="仿宋_GB2312"/>
                <w:color w:val="000000"/>
                <w:sz w:val="20"/>
                <w:szCs w:val="20"/>
              </w:rPr>
            </w:pPr>
            <w:r>
              <w:rPr>
                <w:rFonts w:eastAsia="仿宋_GB2312"/>
                <w:color w:val="000000"/>
                <w:sz w:val="20"/>
                <w:szCs w:val="20"/>
              </w:rPr>
              <w:t>2</w:t>
            </w:r>
          </w:p>
        </w:tc>
        <w:tc>
          <w:tcPr>
            <w:tcW w:w="1026" w:type="dxa"/>
            <w:noWrap w:val="0"/>
            <w:vAlign w:val="center"/>
          </w:tcPr>
          <w:p>
            <w:pPr>
              <w:spacing w:line="240" w:lineRule="atLeast"/>
              <w:jc w:val="center"/>
              <w:rPr>
                <w:rFonts w:eastAsia="仿宋_GB2312"/>
                <w:color w:val="000000"/>
                <w:sz w:val="20"/>
                <w:szCs w:val="20"/>
              </w:rPr>
            </w:pPr>
            <w:r>
              <w:rPr>
                <w:rFonts w:hAnsi="仿宋_GB2312" w:eastAsia="仿宋_GB2312"/>
                <w:color w:val="000000"/>
                <w:sz w:val="20"/>
                <w:szCs w:val="20"/>
              </w:rPr>
              <w:t>工程管理</w:t>
            </w:r>
          </w:p>
        </w:tc>
        <w:tc>
          <w:tcPr>
            <w:tcW w:w="681" w:type="dxa"/>
            <w:noWrap w:val="0"/>
            <w:vAlign w:val="center"/>
          </w:tcPr>
          <w:p>
            <w:pPr>
              <w:spacing w:line="240" w:lineRule="atLeast"/>
              <w:jc w:val="center"/>
              <w:rPr>
                <w:rFonts w:eastAsia="仿宋_GB2312"/>
                <w:color w:val="000000"/>
                <w:sz w:val="20"/>
                <w:szCs w:val="20"/>
              </w:rPr>
            </w:pPr>
            <w:r>
              <w:rPr>
                <w:rFonts w:eastAsia="仿宋_GB2312"/>
                <w:color w:val="000000"/>
                <w:sz w:val="20"/>
                <w:szCs w:val="20"/>
              </w:rPr>
              <w:t>1</w:t>
            </w:r>
          </w:p>
        </w:tc>
        <w:tc>
          <w:tcPr>
            <w:tcW w:w="681" w:type="dxa"/>
            <w:noWrap w:val="0"/>
            <w:vAlign w:val="center"/>
          </w:tcPr>
          <w:p>
            <w:pPr>
              <w:spacing w:line="240" w:lineRule="atLeast"/>
              <w:jc w:val="center"/>
              <w:rPr>
                <w:rFonts w:eastAsia="仿宋_GB2312"/>
                <w:color w:val="000000"/>
                <w:sz w:val="20"/>
                <w:szCs w:val="20"/>
              </w:rPr>
            </w:pPr>
            <w:r>
              <w:rPr>
                <w:rFonts w:hAnsi="仿宋_GB2312" w:eastAsia="仿宋_GB2312"/>
                <w:color w:val="000000"/>
                <w:sz w:val="20"/>
                <w:szCs w:val="20"/>
              </w:rPr>
              <w:t>否</w:t>
            </w:r>
          </w:p>
        </w:tc>
        <w:tc>
          <w:tcPr>
            <w:tcW w:w="2645" w:type="dxa"/>
            <w:noWrap w:val="0"/>
            <w:vAlign w:val="center"/>
          </w:tcPr>
          <w:p>
            <w:pPr>
              <w:spacing w:line="240" w:lineRule="atLeast"/>
              <w:jc w:val="center"/>
              <w:rPr>
                <w:rFonts w:eastAsia="仿宋_GB2312"/>
                <w:color w:val="000000"/>
                <w:sz w:val="20"/>
                <w:szCs w:val="20"/>
              </w:rPr>
            </w:pPr>
            <w:r>
              <w:rPr>
                <w:rFonts w:hAnsi="仿宋_GB2312" w:eastAsia="仿宋_GB2312"/>
                <w:color w:val="000000"/>
                <w:sz w:val="20"/>
                <w:szCs w:val="20"/>
              </w:rPr>
              <w:t>土木工程、城乡规划等相关专业</w:t>
            </w:r>
          </w:p>
        </w:tc>
        <w:tc>
          <w:tcPr>
            <w:tcW w:w="4211" w:type="dxa"/>
            <w:noWrap w:val="0"/>
            <w:vAlign w:val="center"/>
          </w:tcPr>
          <w:p>
            <w:pPr>
              <w:spacing w:line="240" w:lineRule="atLeast"/>
              <w:jc w:val="left"/>
              <w:rPr>
                <w:rFonts w:eastAsia="仿宋_GB2312"/>
                <w:color w:val="000000"/>
                <w:sz w:val="20"/>
                <w:szCs w:val="20"/>
              </w:rPr>
            </w:pPr>
            <w:r>
              <w:rPr>
                <w:rFonts w:eastAsia="仿宋_GB2312"/>
                <w:color w:val="000000"/>
                <w:sz w:val="20"/>
                <w:szCs w:val="20"/>
              </w:rPr>
              <w:t>1.</w:t>
            </w:r>
            <w:r>
              <w:rPr>
                <w:rFonts w:hAnsi="仿宋_GB2312" w:eastAsia="仿宋_GB2312"/>
                <w:color w:val="000000"/>
                <w:sz w:val="20"/>
                <w:szCs w:val="20"/>
              </w:rPr>
              <w:t>有从事城乡规划或项目建设工作经验；</w:t>
            </w:r>
          </w:p>
          <w:p>
            <w:pPr>
              <w:spacing w:line="240" w:lineRule="atLeast"/>
              <w:jc w:val="left"/>
              <w:rPr>
                <w:rFonts w:eastAsia="仿宋_GB2312"/>
                <w:color w:val="000000"/>
                <w:sz w:val="20"/>
                <w:szCs w:val="20"/>
              </w:rPr>
            </w:pPr>
            <w:r>
              <w:rPr>
                <w:rFonts w:eastAsia="仿宋_GB2312"/>
                <w:color w:val="000000"/>
                <w:sz w:val="20"/>
                <w:szCs w:val="20"/>
              </w:rPr>
              <w:t>2.</w:t>
            </w:r>
            <w:r>
              <w:rPr>
                <w:rFonts w:hAnsi="仿宋_GB2312" w:eastAsia="仿宋_GB2312"/>
                <w:color w:val="000000"/>
                <w:sz w:val="20"/>
                <w:szCs w:val="20"/>
              </w:rPr>
              <w:t>具有工程类中高级职称者优先考虑。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740" w:type="dxa"/>
            <w:noWrap w:val="0"/>
            <w:vAlign w:val="center"/>
          </w:tcPr>
          <w:p>
            <w:pPr>
              <w:spacing w:line="240" w:lineRule="exact"/>
              <w:jc w:val="center"/>
              <w:rPr>
                <w:rFonts w:eastAsia="仿宋_GB2312"/>
                <w:color w:val="000000"/>
                <w:sz w:val="20"/>
                <w:szCs w:val="20"/>
              </w:rPr>
            </w:pPr>
            <w:r>
              <w:rPr>
                <w:rFonts w:eastAsia="仿宋_GB2312"/>
                <w:color w:val="000000"/>
                <w:sz w:val="20"/>
                <w:szCs w:val="20"/>
              </w:rPr>
              <w:t>3</w:t>
            </w:r>
          </w:p>
        </w:tc>
        <w:tc>
          <w:tcPr>
            <w:tcW w:w="1026" w:type="dxa"/>
            <w:noWrap w:val="0"/>
            <w:vAlign w:val="center"/>
          </w:tcPr>
          <w:p>
            <w:pPr>
              <w:spacing w:line="240" w:lineRule="atLeast"/>
              <w:jc w:val="center"/>
              <w:rPr>
                <w:rFonts w:eastAsia="仿宋_GB2312"/>
                <w:color w:val="000000"/>
                <w:sz w:val="20"/>
                <w:szCs w:val="20"/>
              </w:rPr>
            </w:pPr>
            <w:r>
              <w:rPr>
                <w:rFonts w:hAnsi="仿宋_GB2312" w:eastAsia="仿宋_GB2312"/>
                <w:color w:val="000000"/>
                <w:sz w:val="20"/>
                <w:szCs w:val="20"/>
              </w:rPr>
              <w:t>法</w:t>
            </w:r>
            <w:r>
              <w:rPr>
                <w:rFonts w:eastAsia="仿宋_GB2312"/>
                <w:color w:val="000000"/>
                <w:sz w:val="20"/>
                <w:szCs w:val="20"/>
              </w:rPr>
              <w:t xml:space="preserve"> </w:t>
            </w:r>
            <w:r>
              <w:rPr>
                <w:rFonts w:hAnsi="仿宋_GB2312" w:eastAsia="仿宋_GB2312"/>
                <w:color w:val="000000"/>
                <w:sz w:val="20"/>
                <w:szCs w:val="20"/>
              </w:rPr>
              <w:t>务</w:t>
            </w:r>
          </w:p>
        </w:tc>
        <w:tc>
          <w:tcPr>
            <w:tcW w:w="681" w:type="dxa"/>
            <w:noWrap w:val="0"/>
            <w:vAlign w:val="center"/>
          </w:tcPr>
          <w:p>
            <w:pPr>
              <w:spacing w:line="240" w:lineRule="atLeast"/>
              <w:jc w:val="center"/>
              <w:rPr>
                <w:rFonts w:eastAsia="仿宋_GB2312"/>
                <w:color w:val="000000"/>
                <w:sz w:val="20"/>
                <w:szCs w:val="20"/>
              </w:rPr>
            </w:pPr>
            <w:r>
              <w:rPr>
                <w:rFonts w:eastAsia="仿宋_GB2312"/>
                <w:color w:val="000000"/>
                <w:sz w:val="20"/>
                <w:szCs w:val="20"/>
              </w:rPr>
              <w:t>1</w:t>
            </w:r>
          </w:p>
        </w:tc>
        <w:tc>
          <w:tcPr>
            <w:tcW w:w="681" w:type="dxa"/>
            <w:noWrap w:val="0"/>
            <w:vAlign w:val="center"/>
          </w:tcPr>
          <w:p>
            <w:pPr>
              <w:spacing w:line="240" w:lineRule="atLeast"/>
              <w:jc w:val="center"/>
              <w:rPr>
                <w:rFonts w:eastAsia="仿宋_GB2312"/>
                <w:color w:val="000000"/>
                <w:sz w:val="20"/>
                <w:szCs w:val="20"/>
              </w:rPr>
            </w:pPr>
            <w:r>
              <w:rPr>
                <w:rFonts w:hAnsi="仿宋_GB2312" w:eastAsia="仿宋_GB2312"/>
                <w:color w:val="000000"/>
                <w:sz w:val="20"/>
                <w:szCs w:val="20"/>
              </w:rPr>
              <w:t>否</w:t>
            </w:r>
          </w:p>
        </w:tc>
        <w:tc>
          <w:tcPr>
            <w:tcW w:w="2645" w:type="dxa"/>
            <w:noWrap w:val="0"/>
            <w:vAlign w:val="center"/>
          </w:tcPr>
          <w:p>
            <w:pPr>
              <w:spacing w:line="240" w:lineRule="atLeast"/>
              <w:jc w:val="center"/>
              <w:rPr>
                <w:rFonts w:eastAsia="仿宋_GB2312"/>
                <w:color w:val="000000"/>
                <w:sz w:val="20"/>
                <w:szCs w:val="20"/>
              </w:rPr>
            </w:pPr>
            <w:r>
              <w:rPr>
                <w:rFonts w:hAnsi="仿宋_GB2312" w:eastAsia="仿宋_GB2312"/>
                <w:color w:val="000000"/>
                <w:sz w:val="20"/>
                <w:szCs w:val="20"/>
              </w:rPr>
              <w:t>法律相关专业</w:t>
            </w:r>
          </w:p>
        </w:tc>
        <w:tc>
          <w:tcPr>
            <w:tcW w:w="4211" w:type="dxa"/>
            <w:noWrap w:val="0"/>
            <w:vAlign w:val="center"/>
          </w:tcPr>
          <w:p>
            <w:pPr>
              <w:spacing w:line="240" w:lineRule="atLeast"/>
              <w:jc w:val="left"/>
              <w:rPr>
                <w:rFonts w:eastAsia="仿宋_GB2312"/>
                <w:color w:val="000000"/>
                <w:sz w:val="20"/>
                <w:szCs w:val="20"/>
              </w:rPr>
            </w:pPr>
            <w:r>
              <w:rPr>
                <w:rFonts w:eastAsia="仿宋_GB2312"/>
                <w:color w:val="000000"/>
                <w:sz w:val="20"/>
                <w:szCs w:val="20"/>
              </w:rPr>
              <w:t>1.</w:t>
            </w:r>
            <w:r>
              <w:rPr>
                <w:rFonts w:hAnsi="仿宋_GB2312" w:eastAsia="仿宋_GB2312"/>
                <w:color w:val="000000"/>
                <w:sz w:val="20"/>
                <w:szCs w:val="20"/>
              </w:rPr>
              <w:t>熟悉公司法、合同法等法律法规及政策；</w:t>
            </w:r>
          </w:p>
          <w:p>
            <w:pPr>
              <w:spacing w:line="240" w:lineRule="atLeast"/>
              <w:jc w:val="left"/>
              <w:rPr>
                <w:rFonts w:eastAsia="仿宋_GB2312"/>
                <w:color w:val="000000"/>
                <w:sz w:val="20"/>
                <w:szCs w:val="20"/>
              </w:rPr>
            </w:pPr>
            <w:r>
              <w:rPr>
                <w:rFonts w:eastAsia="仿宋_GB2312"/>
                <w:color w:val="000000"/>
                <w:sz w:val="20"/>
                <w:szCs w:val="20"/>
              </w:rPr>
              <w:t>2.</w:t>
            </w:r>
            <w:r>
              <w:rPr>
                <w:rFonts w:hAnsi="仿宋_GB2312" w:eastAsia="仿宋_GB2312"/>
                <w:color w:val="000000"/>
                <w:sz w:val="20"/>
                <w:szCs w:val="20"/>
              </w:rPr>
              <w:t>文字功底扎实，具有较强的沟通、谈判技巧；</w:t>
            </w:r>
          </w:p>
          <w:p>
            <w:pPr>
              <w:spacing w:line="240" w:lineRule="atLeast"/>
              <w:jc w:val="left"/>
              <w:rPr>
                <w:rFonts w:eastAsia="仿宋_GB2312"/>
                <w:color w:val="000000"/>
                <w:sz w:val="20"/>
                <w:szCs w:val="20"/>
              </w:rPr>
            </w:pPr>
            <w:r>
              <w:rPr>
                <w:rFonts w:eastAsia="仿宋_GB2312"/>
                <w:color w:val="000000"/>
                <w:sz w:val="20"/>
                <w:szCs w:val="20"/>
              </w:rPr>
              <w:t>3.</w:t>
            </w:r>
            <w:r>
              <w:rPr>
                <w:rFonts w:hAnsi="仿宋_GB2312" w:eastAsia="仿宋_GB2312"/>
                <w:color w:val="000000"/>
                <w:sz w:val="20"/>
                <w:szCs w:val="20"/>
              </w:rPr>
              <w:t>有处理公司法律事务、经济纠纷等相关工作经验；</w:t>
            </w:r>
          </w:p>
          <w:p>
            <w:pPr>
              <w:spacing w:line="240" w:lineRule="atLeast"/>
              <w:jc w:val="left"/>
              <w:rPr>
                <w:rFonts w:eastAsia="仿宋_GB2312"/>
                <w:color w:val="000000"/>
                <w:sz w:val="20"/>
                <w:szCs w:val="20"/>
              </w:rPr>
            </w:pPr>
            <w:r>
              <w:rPr>
                <w:rFonts w:eastAsia="仿宋_GB2312"/>
                <w:color w:val="000000"/>
                <w:sz w:val="20"/>
                <w:szCs w:val="20"/>
              </w:rPr>
              <w:t>4.</w:t>
            </w:r>
            <w:r>
              <w:rPr>
                <w:rFonts w:hAnsi="仿宋_GB2312" w:eastAsia="仿宋_GB2312"/>
                <w:color w:val="000000"/>
                <w:sz w:val="20"/>
                <w:szCs w:val="20"/>
              </w:rPr>
              <w:t>具备法律职业资格证者优先考虑。</w:t>
            </w:r>
          </w:p>
        </w:tc>
      </w:tr>
    </w:tbl>
    <w:p>
      <w:pPr>
        <w:spacing w:line="560" w:lineRule="exact"/>
        <w:rPr>
          <w:rFonts w:hint="eastAsia" w:eastAsia="楷体_GB2312"/>
          <w:b/>
          <w:color w:val="000000"/>
          <w:sz w:val="36"/>
          <w:szCs w:val="36"/>
        </w:rPr>
      </w:pPr>
    </w:p>
    <w:p>
      <w:pPr>
        <w:spacing w:line="560" w:lineRule="exact"/>
        <w:rPr>
          <w:rFonts w:eastAsia="楷体_GB2312"/>
          <w:b/>
          <w:color w:val="000000"/>
          <w:sz w:val="36"/>
          <w:szCs w:val="36"/>
        </w:rPr>
      </w:pPr>
      <w:r>
        <w:rPr>
          <w:rFonts w:hint="eastAsia" w:eastAsia="楷体_GB2312"/>
          <w:b/>
          <w:color w:val="000000"/>
          <w:sz w:val="36"/>
          <w:szCs w:val="36"/>
        </w:rPr>
        <w:t>3.</w:t>
      </w:r>
      <w:r>
        <w:rPr>
          <w:rFonts w:eastAsia="楷体_GB2312"/>
          <w:b/>
          <w:color w:val="000000"/>
          <w:sz w:val="36"/>
          <w:szCs w:val="36"/>
        </w:rPr>
        <w:t>湖州南浔城市投资发展集团有限公司</w:t>
      </w:r>
    </w:p>
    <w:p>
      <w:pPr>
        <w:widowControl/>
        <w:spacing w:line="560" w:lineRule="exact"/>
        <w:ind w:firstLine="640" w:firstLineChars="200"/>
        <w:rPr>
          <w:rFonts w:eastAsia="仿宋_GB2312"/>
          <w:color w:val="000000"/>
          <w:kern w:val="0"/>
          <w:sz w:val="32"/>
          <w:szCs w:val="32"/>
          <w:shd w:val="clear" w:color="auto" w:fill="FFFFFF"/>
        </w:rPr>
      </w:pPr>
      <w:r>
        <w:rPr>
          <w:rFonts w:eastAsia="仿宋_GB2312"/>
          <w:color w:val="000000"/>
          <w:kern w:val="0"/>
          <w:sz w:val="32"/>
          <w:szCs w:val="32"/>
          <w:shd w:val="clear" w:color="auto" w:fill="FFFFFF"/>
        </w:rPr>
        <w:t>湖州南浔城市投资发展集团有限公司是目前南浔区政府所属最大的国有独资企业，脱胎于2003年9月成立的南浔欣欣城建发展公司，历经16年的发展，两轮重组，目前集团总资产规模已突破350亿元，其中净资产125亿元，是区级平台首获2A信用评级的集团公司。</w:t>
      </w:r>
    </w:p>
    <w:p>
      <w:pPr>
        <w:widowControl/>
        <w:spacing w:line="560" w:lineRule="exact"/>
        <w:ind w:firstLine="640" w:firstLineChars="200"/>
        <w:rPr>
          <w:rFonts w:eastAsia="仿宋_GB2312"/>
          <w:color w:val="000000"/>
          <w:kern w:val="0"/>
          <w:sz w:val="32"/>
          <w:szCs w:val="32"/>
          <w:shd w:val="clear" w:color="auto" w:fill="FFFFFF"/>
        </w:rPr>
      </w:pPr>
      <w:r>
        <w:rPr>
          <w:rFonts w:eastAsia="仿宋_GB2312"/>
          <w:color w:val="000000"/>
          <w:kern w:val="0"/>
          <w:sz w:val="32"/>
          <w:szCs w:val="32"/>
          <w:shd w:val="clear" w:color="auto" w:fill="FFFFFF"/>
        </w:rPr>
        <w:t>当前，集团名下所属一级子公司22家、二级子公司42家、三级子公司14家，职工总人数310人。按照国有企业转型升级的战略目标，集团已形成“6+1+N”的业务格局，包括大基建、环保控股、市场集团、金象地产、建设集团、金象物业和人才集团。当前集团各业务板块发展势头迅猛， 2019年经营收入突破18亿元，利润总额超5亿元。</w:t>
      </w:r>
    </w:p>
    <w:p>
      <w:pPr>
        <w:widowControl/>
        <w:spacing w:line="560" w:lineRule="exact"/>
        <w:ind w:firstLine="640" w:firstLineChars="200"/>
        <w:rPr>
          <w:rFonts w:eastAsia="仿宋_GB2312"/>
          <w:color w:val="000000"/>
          <w:kern w:val="0"/>
          <w:sz w:val="32"/>
          <w:szCs w:val="32"/>
          <w:shd w:val="clear" w:color="auto" w:fill="FFFFFF"/>
        </w:rPr>
      </w:pPr>
      <w:r>
        <w:rPr>
          <w:rFonts w:eastAsia="仿宋_GB2312"/>
          <w:color w:val="000000"/>
          <w:kern w:val="0"/>
          <w:sz w:val="32"/>
          <w:szCs w:val="32"/>
          <w:shd w:val="clear" w:color="auto" w:fill="FFFFFF"/>
        </w:rPr>
        <w:t>集团上下秉承“拼搏、同心、高效、共赢”的企业精神，将与人民同心，与城市共荣，与时代并进，为重塑“水晶晶南浔”持续发力，努力打造让政府信赖、群众满意、员工自豪、业界称赞的现代一流国企。力争有多家上市公司，资产超千亿、营收超百亿、利税超十亿。</w:t>
      </w:r>
    </w:p>
    <w:p>
      <w:pPr>
        <w:widowControl/>
        <w:spacing w:line="560" w:lineRule="exact"/>
        <w:ind w:firstLine="643" w:firstLineChars="200"/>
        <w:rPr>
          <w:rFonts w:eastAsia="仿宋_GB2312"/>
          <w:b/>
          <w:bCs/>
          <w:color w:val="000000"/>
          <w:kern w:val="0"/>
          <w:sz w:val="32"/>
          <w:szCs w:val="32"/>
          <w:shd w:val="clear" w:color="auto" w:fill="FFFFFF"/>
          <w:lang w:bidi="ar"/>
        </w:rPr>
      </w:pPr>
    </w:p>
    <w:p>
      <w:pPr>
        <w:widowControl/>
        <w:spacing w:after="156" w:afterLines="50" w:line="560" w:lineRule="exact"/>
        <w:jc w:val="center"/>
        <w:rPr>
          <w:rFonts w:eastAsia="仿宋_GB2312"/>
          <w:b/>
          <w:bCs/>
          <w:color w:val="000000"/>
          <w:sz w:val="32"/>
          <w:szCs w:val="32"/>
          <w:shd w:val="clear" w:color="auto" w:fill="FFFFFF"/>
          <w:lang w:bidi="ar"/>
        </w:rPr>
      </w:pPr>
      <w:r>
        <w:rPr>
          <w:rFonts w:eastAsia="仿宋_GB2312"/>
          <w:b/>
          <w:bCs/>
          <w:color w:val="000000"/>
          <w:sz w:val="32"/>
          <w:szCs w:val="32"/>
          <w:shd w:val="clear" w:color="auto" w:fill="FFFFFF"/>
          <w:lang w:bidi="ar"/>
        </w:rPr>
        <w:t>城投集团高层次人才岗位需求表</w:t>
      </w:r>
    </w:p>
    <w:tbl>
      <w:tblPr>
        <w:tblStyle w:val="5"/>
        <w:tblpPr w:leftFromText="180" w:rightFromText="180" w:vertAnchor="text" w:horzAnchor="page" w:tblpXSpec="center" w:tblpY="98"/>
        <w:tblOverlap w:val="never"/>
        <w:tblW w:w="9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1"/>
        <w:gridCol w:w="1125"/>
        <w:gridCol w:w="1025"/>
        <w:gridCol w:w="988"/>
        <w:gridCol w:w="1500"/>
        <w:gridCol w:w="3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8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0" w:type="dxa"/>
              <w:right w:w="15" w:type="dxa"/>
            </w:tcMar>
            <w:vAlign w:val="center"/>
          </w:tcPr>
          <w:p>
            <w:pPr>
              <w:widowControl/>
              <w:jc w:val="center"/>
              <w:textAlignment w:val="center"/>
              <w:rPr>
                <w:b/>
                <w:color w:val="000000"/>
                <w:sz w:val="22"/>
              </w:rPr>
            </w:pPr>
            <w:r>
              <w:rPr>
                <w:rFonts w:hAnsi="宋体"/>
                <w:b/>
                <w:color w:val="000000"/>
                <w:kern w:val="0"/>
                <w:sz w:val="22"/>
                <w:lang w:bidi="ar"/>
              </w:rPr>
              <w:t>序号</w:t>
            </w:r>
          </w:p>
        </w:tc>
        <w:tc>
          <w:tcPr>
            <w:tcW w:w="112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0" w:type="dxa"/>
              <w:right w:w="15" w:type="dxa"/>
            </w:tcMar>
            <w:vAlign w:val="center"/>
          </w:tcPr>
          <w:p>
            <w:pPr>
              <w:widowControl/>
              <w:jc w:val="center"/>
              <w:textAlignment w:val="center"/>
              <w:rPr>
                <w:b/>
                <w:color w:val="000000"/>
                <w:sz w:val="22"/>
              </w:rPr>
            </w:pPr>
            <w:r>
              <w:rPr>
                <w:rFonts w:hAnsi="宋体"/>
                <w:b/>
                <w:color w:val="000000"/>
                <w:kern w:val="0"/>
                <w:sz w:val="22"/>
                <w:lang w:bidi="ar"/>
              </w:rPr>
              <w:t>招聘岗位</w:t>
            </w:r>
          </w:p>
        </w:tc>
        <w:tc>
          <w:tcPr>
            <w:tcW w:w="1025"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0" w:type="dxa"/>
              <w:right w:w="15" w:type="dxa"/>
            </w:tcMar>
            <w:vAlign w:val="center"/>
          </w:tcPr>
          <w:p>
            <w:pPr>
              <w:widowControl/>
              <w:jc w:val="center"/>
              <w:textAlignment w:val="center"/>
              <w:rPr>
                <w:b/>
                <w:color w:val="000000"/>
                <w:sz w:val="22"/>
              </w:rPr>
            </w:pPr>
            <w:r>
              <w:rPr>
                <w:rFonts w:hAnsi="宋体"/>
                <w:b/>
                <w:color w:val="000000"/>
                <w:kern w:val="0"/>
                <w:sz w:val="22"/>
                <w:lang w:bidi="ar"/>
              </w:rPr>
              <w:t>招聘人数</w:t>
            </w:r>
          </w:p>
        </w:tc>
        <w:tc>
          <w:tcPr>
            <w:tcW w:w="98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0" w:type="dxa"/>
              <w:right w:w="15" w:type="dxa"/>
            </w:tcMar>
            <w:vAlign w:val="center"/>
          </w:tcPr>
          <w:p>
            <w:pPr>
              <w:widowControl/>
              <w:jc w:val="center"/>
              <w:textAlignment w:val="center"/>
              <w:rPr>
                <w:b/>
                <w:color w:val="000000"/>
                <w:kern w:val="0"/>
                <w:sz w:val="22"/>
                <w:lang w:bidi="ar"/>
              </w:rPr>
            </w:pPr>
            <w:r>
              <w:rPr>
                <w:rFonts w:hAnsi="宋体"/>
                <w:b/>
                <w:color w:val="000000"/>
                <w:kern w:val="0"/>
                <w:sz w:val="22"/>
                <w:lang w:bidi="ar"/>
              </w:rPr>
              <w:t>是否应届</w:t>
            </w:r>
          </w:p>
        </w:tc>
        <w:tc>
          <w:tcPr>
            <w:tcW w:w="150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0" w:type="dxa"/>
              <w:right w:w="15" w:type="dxa"/>
            </w:tcMar>
            <w:vAlign w:val="center"/>
          </w:tcPr>
          <w:p>
            <w:pPr>
              <w:widowControl/>
              <w:jc w:val="center"/>
              <w:textAlignment w:val="center"/>
              <w:rPr>
                <w:b/>
                <w:color w:val="000000"/>
                <w:sz w:val="22"/>
              </w:rPr>
            </w:pPr>
            <w:r>
              <w:rPr>
                <w:rFonts w:hAnsi="宋体"/>
                <w:b/>
                <w:color w:val="000000"/>
                <w:kern w:val="0"/>
                <w:sz w:val="22"/>
                <w:lang w:bidi="ar"/>
              </w:rPr>
              <w:t>专业要求</w:t>
            </w:r>
          </w:p>
        </w:tc>
        <w:tc>
          <w:tcPr>
            <w:tcW w:w="381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0" w:type="dxa"/>
              <w:right w:w="15" w:type="dxa"/>
            </w:tcMar>
            <w:vAlign w:val="center"/>
          </w:tcPr>
          <w:p>
            <w:pPr>
              <w:widowControl/>
              <w:jc w:val="center"/>
              <w:textAlignment w:val="center"/>
              <w:rPr>
                <w:b/>
                <w:color w:val="000000"/>
                <w:sz w:val="22"/>
              </w:rPr>
            </w:pPr>
            <w:r>
              <w:rPr>
                <w:rFonts w:hAnsi="宋体"/>
                <w:b/>
                <w:color w:val="000000"/>
                <w:kern w:val="0"/>
                <w:sz w:val="22"/>
                <w:lang w:bidi="ar"/>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3" w:hRule="atLeast"/>
        </w:trPr>
        <w:tc>
          <w:tcPr>
            <w:tcW w:w="8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sz w:val="20"/>
                <w:szCs w:val="20"/>
              </w:rPr>
            </w:pPr>
            <w:r>
              <w:rPr>
                <w:rFonts w:eastAsia="仿宋_GB2312"/>
                <w:color w:val="000000"/>
                <w:kern w:val="0"/>
                <w:sz w:val="20"/>
                <w:szCs w:val="20"/>
                <w:lang w:bidi="ar"/>
              </w:rPr>
              <w:t>1</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sz w:val="20"/>
                <w:szCs w:val="20"/>
              </w:rPr>
            </w:pPr>
            <w:r>
              <w:rPr>
                <w:rFonts w:eastAsia="仿宋_GB2312"/>
                <w:color w:val="000000"/>
                <w:kern w:val="0"/>
                <w:sz w:val="20"/>
                <w:szCs w:val="20"/>
                <w:lang w:bidi="ar"/>
              </w:rPr>
              <w:t>投融资</w:t>
            </w:r>
            <w:r>
              <w:rPr>
                <w:rFonts w:hint="eastAsia" w:eastAsia="仿宋_GB2312"/>
                <w:color w:val="000000"/>
                <w:kern w:val="0"/>
                <w:sz w:val="20"/>
                <w:szCs w:val="20"/>
                <w:lang w:bidi="ar"/>
              </w:rPr>
              <w:t>1</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sz w:val="20"/>
                <w:szCs w:val="20"/>
              </w:rPr>
            </w:pPr>
            <w:r>
              <w:rPr>
                <w:rFonts w:eastAsia="仿宋_GB2312"/>
                <w:color w:val="000000"/>
                <w:sz w:val="20"/>
                <w:szCs w:val="20"/>
              </w:rPr>
              <w:t>2-3</w:t>
            </w:r>
          </w:p>
        </w:tc>
        <w:tc>
          <w:tcPr>
            <w:tcW w:w="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是</w:t>
            </w:r>
          </w:p>
        </w:tc>
        <w:tc>
          <w:tcPr>
            <w:tcW w:w="15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sz w:val="20"/>
                <w:szCs w:val="20"/>
              </w:rPr>
            </w:pPr>
            <w:r>
              <w:rPr>
                <w:rFonts w:eastAsia="仿宋_GB2312"/>
                <w:color w:val="000000"/>
                <w:kern w:val="0"/>
                <w:sz w:val="20"/>
                <w:szCs w:val="20"/>
                <w:lang w:bidi="ar"/>
              </w:rPr>
              <w:t>会计、企业管理、经济类、金融等相关专业</w:t>
            </w:r>
          </w:p>
        </w:tc>
        <w:tc>
          <w:tcPr>
            <w:tcW w:w="381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tabs>
                <w:tab w:val="left" w:pos="312"/>
              </w:tabs>
              <w:spacing w:line="240" w:lineRule="exact"/>
              <w:textAlignment w:val="center"/>
              <w:rPr>
                <w:rFonts w:eastAsia="仿宋_GB2312"/>
                <w:color w:val="000000"/>
                <w:sz w:val="20"/>
                <w:szCs w:val="20"/>
              </w:rPr>
            </w:pPr>
            <w:r>
              <w:rPr>
                <w:rFonts w:eastAsia="仿宋_GB2312"/>
                <w:color w:val="000000"/>
                <w:kern w:val="0"/>
                <w:sz w:val="20"/>
                <w:szCs w:val="20"/>
                <w:lang w:bidi="ar"/>
              </w:rPr>
              <w:t>1.熟悉融资流程、政策文件及各种募资方案；</w:t>
            </w:r>
          </w:p>
          <w:p>
            <w:pPr>
              <w:widowControl/>
              <w:tabs>
                <w:tab w:val="left" w:pos="312"/>
              </w:tabs>
              <w:spacing w:line="240" w:lineRule="exact"/>
              <w:textAlignment w:val="center"/>
              <w:rPr>
                <w:rFonts w:eastAsia="仿宋_GB2312"/>
                <w:color w:val="000000"/>
                <w:sz w:val="20"/>
                <w:szCs w:val="20"/>
              </w:rPr>
            </w:pPr>
            <w:r>
              <w:rPr>
                <w:rFonts w:eastAsia="仿宋_GB2312"/>
                <w:color w:val="000000"/>
                <w:kern w:val="0"/>
                <w:sz w:val="20"/>
                <w:szCs w:val="20"/>
                <w:lang w:bidi="ar"/>
              </w:rPr>
              <w:t>2.具备较强的组织协调、沟通能力，具备全局意识；</w:t>
            </w:r>
          </w:p>
          <w:p>
            <w:pPr>
              <w:widowControl/>
              <w:tabs>
                <w:tab w:val="left" w:pos="312"/>
              </w:tabs>
              <w:spacing w:line="240" w:lineRule="exact"/>
              <w:textAlignment w:val="center"/>
              <w:rPr>
                <w:rFonts w:eastAsia="仿宋_GB2312"/>
                <w:color w:val="000000"/>
                <w:kern w:val="0"/>
                <w:sz w:val="20"/>
                <w:szCs w:val="20"/>
                <w:lang w:bidi="ar"/>
              </w:rPr>
            </w:pPr>
            <w:r>
              <w:rPr>
                <w:rFonts w:eastAsia="仿宋_GB2312"/>
                <w:color w:val="000000"/>
                <w:kern w:val="0"/>
                <w:sz w:val="20"/>
                <w:szCs w:val="20"/>
                <w:lang w:bidi="ar"/>
              </w:rPr>
              <w:t>3.具有良好的信息搜集及整理能力。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8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2</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财务</w:t>
            </w:r>
            <w:r>
              <w:rPr>
                <w:rFonts w:hint="eastAsia" w:eastAsia="仿宋_GB2312"/>
                <w:color w:val="000000"/>
                <w:kern w:val="0"/>
                <w:sz w:val="20"/>
                <w:szCs w:val="20"/>
                <w:lang w:bidi="ar"/>
              </w:rPr>
              <w:t>1</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2-3</w:t>
            </w:r>
          </w:p>
        </w:tc>
        <w:tc>
          <w:tcPr>
            <w:tcW w:w="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是</w:t>
            </w:r>
          </w:p>
        </w:tc>
        <w:tc>
          <w:tcPr>
            <w:tcW w:w="15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会计类相关专业</w:t>
            </w:r>
          </w:p>
        </w:tc>
        <w:tc>
          <w:tcPr>
            <w:tcW w:w="381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textAlignment w:val="center"/>
              <w:rPr>
                <w:rFonts w:eastAsia="仿宋_GB2312"/>
                <w:color w:val="000000"/>
                <w:kern w:val="0"/>
                <w:sz w:val="20"/>
                <w:szCs w:val="20"/>
                <w:lang w:bidi="ar"/>
              </w:rPr>
            </w:pPr>
            <w:r>
              <w:rPr>
                <w:rFonts w:eastAsia="仿宋_GB2312"/>
                <w:color w:val="000000"/>
                <w:kern w:val="0"/>
                <w:sz w:val="20"/>
                <w:szCs w:val="20"/>
                <w:lang w:bidi="ar"/>
              </w:rPr>
              <w:t>拥有会计类初级以上职称或有相关职业资格证书优先考虑。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8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3</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审计</w:t>
            </w:r>
            <w:r>
              <w:rPr>
                <w:rFonts w:hint="eastAsia" w:eastAsia="仿宋_GB2312"/>
                <w:color w:val="000000"/>
                <w:kern w:val="0"/>
                <w:sz w:val="20"/>
                <w:szCs w:val="20"/>
                <w:lang w:bidi="ar"/>
              </w:rPr>
              <w:t>1</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2-3</w:t>
            </w:r>
          </w:p>
        </w:tc>
        <w:tc>
          <w:tcPr>
            <w:tcW w:w="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是</w:t>
            </w:r>
          </w:p>
        </w:tc>
        <w:tc>
          <w:tcPr>
            <w:tcW w:w="15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审计、会计、造价等相关专业</w:t>
            </w:r>
          </w:p>
        </w:tc>
        <w:tc>
          <w:tcPr>
            <w:tcW w:w="381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textAlignment w:val="center"/>
              <w:rPr>
                <w:rFonts w:eastAsia="仿宋_GB2312"/>
                <w:color w:val="000000"/>
                <w:kern w:val="0"/>
                <w:sz w:val="20"/>
                <w:szCs w:val="20"/>
                <w:lang w:bidi="ar"/>
              </w:rPr>
            </w:pPr>
            <w:r>
              <w:rPr>
                <w:rFonts w:eastAsia="仿宋_GB2312"/>
                <w:color w:val="000000"/>
                <w:kern w:val="0"/>
                <w:sz w:val="20"/>
                <w:szCs w:val="20"/>
                <w:lang w:bidi="ar"/>
              </w:rPr>
              <w:t>拥有审计师证、初级会计师证、CPA或CIA证书优先。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8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4</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人力资源</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1-2</w:t>
            </w:r>
          </w:p>
        </w:tc>
        <w:tc>
          <w:tcPr>
            <w:tcW w:w="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是</w:t>
            </w:r>
          </w:p>
        </w:tc>
        <w:tc>
          <w:tcPr>
            <w:tcW w:w="15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utoSpaceDN w:val="0"/>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人力资源管理等相关专业</w:t>
            </w:r>
          </w:p>
        </w:tc>
        <w:tc>
          <w:tcPr>
            <w:tcW w:w="381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utoSpaceDN w:val="0"/>
              <w:spacing w:line="240" w:lineRule="exact"/>
              <w:textAlignment w:val="center"/>
              <w:rPr>
                <w:rFonts w:eastAsia="仿宋_GB2312"/>
                <w:color w:val="000000"/>
                <w:kern w:val="0"/>
                <w:sz w:val="20"/>
                <w:szCs w:val="20"/>
                <w:lang w:bidi="ar"/>
              </w:rPr>
            </w:pPr>
            <w:r>
              <w:rPr>
                <w:rFonts w:eastAsia="仿宋_GB2312"/>
                <w:color w:val="000000"/>
                <w:kern w:val="0"/>
                <w:sz w:val="20"/>
                <w:szCs w:val="20"/>
                <w:lang w:bidi="ar"/>
              </w:rPr>
              <w:t>拥有人力资源相关职业资格证书优先考虑。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8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5</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法务</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1</w:t>
            </w:r>
          </w:p>
        </w:tc>
        <w:tc>
          <w:tcPr>
            <w:tcW w:w="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是</w:t>
            </w:r>
          </w:p>
        </w:tc>
        <w:tc>
          <w:tcPr>
            <w:tcW w:w="15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utoSpaceDN w:val="0"/>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法律（非法学）专业</w:t>
            </w:r>
          </w:p>
        </w:tc>
        <w:tc>
          <w:tcPr>
            <w:tcW w:w="381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utoSpaceDN w:val="0"/>
              <w:spacing w:line="240" w:lineRule="exact"/>
              <w:textAlignment w:val="center"/>
              <w:rPr>
                <w:rFonts w:eastAsia="仿宋_GB2312"/>
                <w:color w:val="000000"/>
                <w:kern w:val="0"/>
                <w:sz w:val="20"/>
                <w:szCs w:val="20"/>
                <w:lang w:bidi="ar"/>
              </w:rPr>
            </w:pPr>
            <w:r>
              <w:rPr>
                <w:rFonts w:eastAsia="仿宋_GB2312"/>
                <w:color w:val="000000"/>
                <w:kern w:val="0"/>
                <w:sz w:val="20"/>
                <w:szCs w:val="20"/>
                <w:lang w:bidi="ar"/>
              </w:rPr>
              <w:t>熟悉民商法等法律条款，具备法律职业资格证者优先考虑。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8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6</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文秘</w:t>
            </w:r>
            <w:r>
              <w:rPr>
                <w:rFonts w:hint="eastAsia" w:eastAsia="仿宋_GB2312"/>
                <w:color w:val="000000"/>
                <w:kern w:val="0"/>
                <w:sz w:val="20"/>
                <w:szCs w:val="20"/>
                <w:lang w:bidi="ar"/>
              </w:rPr>
              <w:t>1</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1-2</w:t>
            </w:r>
          </w:p>
        </w:tc>
        <w:tc>
          <w:tcPr>
            <w:tcW w:w="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是</w:t>
            </w:r>
          </w:p>
        </w:tc>
        <w:tc>
          <w:tcPr>
            <w:tcW w:w="15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行政管理、文秘类、新闻类等相关专业</w:t>
            </w:r>
          </w:p>
        </w:tc>
        <w:tc>
          <w:tcPr>
            <w:tcW w:w="381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textAlignment w:val="center"/>
              <w:rPr>
                <w:rFonts w:eastAsia="仿宋_GB2312"/>
                <w:color w:val="000000"/>
                <w:kern w:val="0"/>
                <w:sz w:val="20"/>
                <w:szCs w:val="20"/>
                <w:lang w:bidi="ar"/>
              </w:rPr>
            </w:pPr>
            <w:r>
              <w:rPr>
                <w:rFonts w:eastAsia="仿宋_GB2312"/>
                <w:color w:val="000000"/>
                <w:kern w:val="0"/>
                <w:sz w:val="20"/>
                <w:szCs w:val="20"/>
                <w:lang w:bidi="ar"/>
              </w:rPr>
              <w:t>1.熟悉各类政策文件、熟练操作各类办公软件及设备；</w:t>
            </w:r>
          </w:p>
          <w:p>
            <w:pPr>
              <w:widowControl/>
              <w:spacing w:line="240" w:lineRule="exact"/>
              <w:textAlignment w:val="center"/>
              <w:rPr>
                <w:rFonts w:eastAsia="仿宋_GB2312"/>
                <w:color w:val="000000"/>
                <w:kern w:val="0"/>
                <w:sz w:val="20"/>
                <w:szCs w:val="20"/>
                <w:lang w:bidi="ar"/>
              </w:rPr>
            </w:pPr>
            <w:r>
              <w:rPr>
                <w:rFonts w:hint="eastAsia" w:eastAsia="仿宋_GB2312"/>
                <w:color w:val="000000"/>
                <w:kern w:val="0"/>
                <w:sz w:val="20"/>
                <w:szCs w:val="20"/>
                <w:lang w:bidi="ar"/>
              </w:rPr>
              <w:t>2.</w:t>
            </w:r>
            <w:r>
              <w:rPr>
                <w:rFonts w:eastAsia="仿宋_GB2312"/>
                <w:color w:val="000000"/>
                <w:kern w:val="0"/>
                <w:sz w:val="20"/>
                <w:szCs w:val="20"/>
                <w:lang w:bidi="ar"/>
              </w:rPr>
              <w:t>具有较强的写作能力，包括公文写作、汇报材料及宣传文稿。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8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7</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投融资</w:t>
            </w:r>
            <w:r>
              <w:rPr>
                <w:rFonts w:hint="eastAsia" w:eastAsia="仿宋_GB2312"/>
                <w:color w:val="000000"/>
                <w:kern w:val="0"/>
                <w:sz w:val="20"/>
                <w:szCs w:val="20"/>
                <w:lang w:bidi="ar"/>
              </w:rPr>
              <w:t>2</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sz w:val="20"/>
                <w:szCs w:val="20"/>
              </w:rPr>
            </w:pPr>
            <w:r>
              <w:rPr>
                <w:rFonts w:eastAsia="仿宋_GB2312"/>
                <w:color w:val="000000"/>
                <w:sz w:val="20"/>
                <w:szCs w:val="20"/>
              </w:rPr>
              <w:t>2-3</w:t>
            </w:r>
          </w:p>
        </w:tc>
        <w:tc>
          <w:tcPr>
            <w:tcW w:w="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否</w:t>
            </w:r>
          </w:p>
        </w:tc>
        <w:tc>
          <w:tcPr>
            <w:tcW w:w="15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会计、企业管理、经济类、金融等相关专业</w:t>
            </w:r>
          </w:p>
        </w:tc>
        <w:tc>
          <w:tcPr>
            <w:tcW w:w="381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tabs>
                <w:tab w:val="left" w:pos="312"/>
              </w:tabs>
              <w:spacing w:line="240" w:lineRule="exact"/>
              <w:textAlignment w:val="center"/>
              <w:rPr>
                <w:rFonts w:eastAsia="仿宋_GB2312"/>
                <w:color w:val="000000"/>
                <w:sz w:val="20"/>
                <w:szCs w:val="20"/>
              </w:rPr>
            </w:pPr>
            <w:r>
              <w:rPr>
                <w:rFonts w:eastAsia="仿宋_GB2312"/>
                <w:color w:val="000000"/>
                <w:kern w:val="0"/>
                <w:sz w:val="20"/>
                <w:szCs w:val="20"/>
                <w:lang w:bidi="ar"/>
              </w:rPr>
              <w:t>1.熟悉融资流程、政策文件及各种募资方案；</w:t>
            </w:r>
          </w:p>
          <w:p>
            <w:pPr>
              <w:widowControl/>
              <w:tabs>
                <w:tab w:val="left" w:pos="312"/>
              </w:tabs>
              <w:spacing w:line="240" w:lineRule="exact"/>
              <w:textAlignment w:val="center"/>
              <w:rPr>
                <w:rFonts w:eastAsia="仿宋_GB2312"/>
                <w:color w:val="000000"/>
                <w:sz w:val="20"/>
                <w:szCs w:val="20"/>
              </w:rPr>
            </w:pPr>
            <w:r>
              <w:rPr>
                <w:rFonts w:eastAsia="仿宋_GB2312"/>
                <w:color w:val="000000"/>
                <w:kern w:val="0"/>
                <w:sz w:val="20"/>
                <w:szCs w:val="20"/>
                <w:lang w:bidi="ar"/>
              </w:rPr>
              <w:t>2.具备较强的组织协调、沟通能力，具备全局意识；</w:t>
            </w:r>
          </w:p>
          <w:p>
            <w:pPr>
              <w:widowControl/>
              <w:tabs>
                <w:tab w:val="left" w:pos="312"/>
              </w:tabs>
              <w:spacing w:line="240" w:lineRule="exact"/>
              <w:textAlignment w:val="center"/>
              <w:rPr>
                <w:rFonts w:eastAsia="仿宋_GB2312"/>
                <w:color w:val="000000"/>
                <w:kern w:val="0"/>
                <w:sz w:val="20"/>
                <w:szCs w:val="20"/>
                <w:lang w:bidi="ar"/>
              </w:rPr>
            </w:pPr>
            <w:r>
              <w:rPr>
                <w:rFonts w:eastAsia="仿宋_GB2312"/>
                <w:color w:val="000000"/>
                <w:kern w:val="0"/>
                <w:sz w:val="20"/>
                <w:szCs w:val="20"/>
                <w:lang w:bidi="ar"/>
              </w:rPr>
              <w:t>3.具有良好的信息搜集及整理能力；</w:t>
            </w:r>
          </w:p>
          <w:p>
            <w:pPr>
              <w:widowControl/>
              <w:tabs>
                <w:tab w:val="left" w:pos="312"/>
              </w:tabs>
              <w:spacing w:line="240" w:lineRule="exact"/>
              <w:textAlignment w:val="center"/>
              <w:rPr>
                <w:rFonts w:eastAsia="仿宋_GB2312"/>
                <w:color w:val="000000"/>
                <w:kern w:val="0"/>
                <w:sz w:val="20"/>
                <w:szCs w:val="20"/>
                <w:lang w:bidi="ar"/>
              </w:rPr>
            </w:pPr>
            <w:r>
              <w:rPr>
                <w:rFonts w:eastAsia="仿宋_GB2312"/>
                <w:color w:val="000000"/>
                <w:kern w:val="0"/>
                <w:sz w:val="20"/>
                <w:szCs w:val="20"/>
                <w:lang w:bidi="ar"/>
              </w:rPr>
              <w:t>4.</w:t>
            </w:r>
            <w:r>
              <w:rPr>
                <w:rFonts w:hint="eastAsia" w:eastAsia="仿宋_GB2312"/>
                <w:color w:val="000000"/>
                <w:kern w:val="0"/>
                <w:sz w:val="20"/>
                <w:szCs w:val="20"/>
                <w:lang w:bidi="ar"/>
              </w:rPr>
              <w:t>有中高级职称并具有一定工作和管理经验的</w:t>
            </w:r>
            <w:r>
              <w:rPr>
                <w:rFonts w:eastAsia="仿宋_GB2312"/>
                <w:color w:val="000000"/>
                <w:kern w:val="0"/>
                <w:sz w:val="20"/>
                <w:szCs w:val="20"/>
                <w:lang w:bidi="ar"/>
              </w:rPr>
              <w:t>，条件可放宽至全日制本科，年龄40周岁以内。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8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8</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财务</w:t>
            </w:r>
            <w:r>
              <w:rPr>
                <w:rFonts w:hint="eastAsia" w:eastAsia="仿宋_GB2312"/>
                <w:color w:val="000000"/>
                <w:kern w:val="0"/>
                <w:sz w:val="20"/>
                <w:szCs w:val="20"/>
                <w:lang w:bidi="ar"/>
              </w:rPr>
              <w:t>2</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2-3</w:t>
            </w:r>
          </w:p>
        </w:tc>
        <w:tc>
          <w:tcPr>
            <w:tcW w:w="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否</w:t>
            </w:r>
          </w:p>
        </w:tc>
        <w:tc>
          <w:tcPr>
            <w:tcW w:w="15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会计类相关专业</w:t>
            </w:r>
          </w:p>
        </w:tc>
        <w:tc>
          <w:tcPr>
            <w:tcW w:w="381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textAlignment w:val="center"/>
              <w:rPr>
                <w:rFonts w:eastAsia="仿宋_GB2312"/>
                <w:color w:val="000000"/>
                <w:kern w:val="0"/>
                <w:sz w:val="20"/>
                <w:szCs w:val="20"/>
                <w:lang w:bidi="ar"/>
              </w:rPr>
            </w:pPr>
            <w:r>
              <w:rPr>
                <w:rFonts w:hint="eastAsia" w:eastAsia="仿宋_GB2312"/>
                <w:color w:val="000000"/>
                <w:kern w:val="0"/>
                <w:sz w:val="20"/>
                <w:szCs w:val="20"/>
                <w:lang w:bidi="ar"/>
              </w:rPr>
              <w:t>1.</w:t>
            </w:r>
            <w:r>
              <w:rPr>
                <w:rFonts w:eastAsia="仿宋_GB2312"/>
                <w:color w:val="000000"/>
                <w:kern w:val="0"/>
                <w:sz w:val="20"/>
                <w:szCs w:val="20"/>
                <w:lang w:bidi="ar"/>
              </w:rPr>
              <w:t>拥有会计类初级以上职称或有相关职业资格证书优先考虑；</w:t>
            </w:r>
          </w:p>
          <w:p>
            <w:pPr>
              <w:widowControl/>
              <w:spacing w:line="240" w:lineRule="exact"/>
              <w:textAlignment w:val="center"/>
              <w:rPr>
                <w:rFonts w:eastAsia="仿宋_GB2312"/>
                <w:color w:val="000000"/>
                <w:kern w:val="0"/>
                <w:sz w:val="20"/>
                <w:szCs w:val="20"/>
                <w:lang w:bidi="ar"/>
              </w:rPr>
            </w:pPr>
            <w:r>
              <w:rPr>
                <w:rFonts w:hint="eastAsia" w:eastAsia="仿宋_GB2312"/>
                <w:color w:val="000000"/>
                <w:kern w:val="0"/>
                <w:sz w:val="20"/>
                <w:szCs w:val="20"/>
                <w:lang w:bidi="ar"/>
              </w:rPr>
              <w:t>2.有中高级职称并具有一定工作和管理经验的，</w:t>
            </w:r>
            <w:r>
              <w:rPr>
                <w:rFonts w:eastAsia="仿宋_GB2312"/>
                <w:color w:val="000000"/>
                <w:kern w:val="0"/>
                <w:sz w:val="20"/>
                <w:szCs w:val="20"/>
                <w:lang w:bidi="ar"/>
              </w:rPr>
              <w:t>条件可放宽至全日制本科，年龄40周岁以内。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6" w:hRule="atLeast"/>
        </w:trPr>
        <w:tc>
          <w:tcPr>
            <w:tcW w:w="8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9</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审计</w:t>
            </w:r>
            <w:r>
              <w:rPr>
                <w:rFonts w:hint="eastAsia" w:eastAsia="仿宋_GB2312"/>
                <w:color w:val="000000"/>
                <w:kern w:val="0"/>
                <w:sz w:val="20"/>
                <w:szCs w:val="20"/>
                <w:lang w:bidi="ar"/>
              </w:rPr>
              <w:t>2</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2-3</w:t>
            </w:r>
          </w:p>
        </w:tc>
        <w:tc>
          <w:tcPr>
            <w:tcW w:w="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否</w:t>
            </w:r>
          </w:p>
        </w:tc>
        <w:tc>
          <w:tcPr>
            <w:tcW w:w="15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审计、会计、造价等相关专业</w:t>
            </w:r>
          </w:p>
        </w:tc>
        <w:tc>
          <w:tcPr>
            <w:tcW w:w="381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textAlignment w:val="center"/>
              <w:rPr>
                <w:rFonts w:eastAsia="仿宋_GB2312"/>
                <w:color w:val="000000"/>
                <w:kern w:val="0"/>
                <w:sz w:val="20"/>
                <w:szCs w:val="20"/>
                <w:lang w:bidi="ar"/>
              </w:rPr>
            </w:pPr>
            <w:r>
              <w:rPr>
                <w:rFonts w:eastAsia="仿宋_GB2312"/>
                <w:color w:val="000000"/>
                <w:kern w:val="0"/>
                <w:sz w:val="20"/>
                <w:szCs w:val="20"/>
                <w:lang w:bidi="ar"/>
              </w:rPr>
              <w:t>1.三年以上工作经验；</w:t>
            </w:r>
          </w:p>
          <w:p>
            <w:pPr>
              <w:widowControl/>
              <w:spacing w:line="240" w:lineRule="exact"/>
              <w:textAlignment w:val="center"/>
              <w:rPr>
                <w:rFonts w:eastAsia="仿宋_GB2312"/>
                <w:color w:val="000000"/>
                <w:kern w:val="0"/>
                <w:sz w:val="20"/>
                <w:szCs w:val="20"/>
                <w:lang w:bidi="ar"/>
              </w:rPr>
            </w:pPr>
            <w:r>
              <w:rPr>
                <w:rFonts w:eastAsia="仿宋_GB2312"/>
                <w:color w:val="000000"/>
                <w:kern w:val="0"/>
                <w:sz w:val="20"/>
                <w:szCs w:val="20"/>
                <w:lang w:bidi="ar"/>
              </w:rPr>
              <w:t>2. 拥有审计师证、初级会计师证、CPA或CIA证书优先；</w:t>
            </w:r>
          </w:p>
          <w:p>
            <w:pPr>
              <w:widowControl/>
              <w:spacing w:line="240" w:lineRule="exact"/>
              <w:textAlignment w:val="center"/>
              <w:rPr>
                <w:rFonts w:eastAsia="仿宋_GB2312"/>
                <w:color w:val="000000"/>
                <w:kern w:val="0"/>
                <w:sz w:val="20"/>
                <w:szCs w:val="20"/>
                <w:lang w:bidi="ar"/>
              </w:rPr>
            </w:pPr>
            <w:r>
              <w:rPr>
                <w:rFonts w:eastAsia="仿宋_GB2312"/>
                <w:color w:val="000000"/>
                <w:kern w:val="0"/>
                <w:sz w:val="20"/>
                <w:szCs w:val="20"/>
                <w:lang w:bidi="ar"/>
              </w:rPr>
              <w:t>3.</w:t>
            </w:r>
            <w:r>
              <w:rPr>
                <w:rFonts w:hint="eastAsia" w:eastAsia="仿宋_GB2312"/>
                <w:color w:val="000000"/>
                <w:kern w:val="0"/>
                <w:sz w:val="20"/>
                <w:szCs w:val="20"/>
                <w:lang w:bidi="ar"/>
              </w:rPr>
              <w:t>有中高级职称并具有一定工作和管理经验的，</w:t>
            </w:r>
            <w:r>
              <w:rPr>
                <w:rFonts w:eastAsia="仿宋_GB2312"/>
                <w:color w:val="000000"/>
                <w:kern w:val="0"/>
                <w:sz w:val="20"/>
                <w:szCs w:val="20"/>
                <w:lang w:bidi="ar"/>
              </w:rPr>
              <w:t>条件可放宽至全日制本科，年龄40周岁以内。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8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10</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sz w:val="20"/>
                <w:szCs w:val="20"/>
              </w:rPr>
            </w:pPr>
            <w:r>
              <w:rPr>
                <w:rFonts w:eastAsia="仿宋_GB2312"/>
                <w:color w:val="000000"/>
                <w:kern w:val="0"/>
                <w:sz w:val="20"/>
                <w:szCs w:val="20"/>
                <w:lang w:bidi="ar"/>
              </w:rPr>
              <w:t>招商</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sz w:val="20"/>
                <w:szCs w:val="20"/>
              </w:rPr>
            </w:pPr>
            <w:r>
              <w:rPr>
                <w:rFonts w:eastAsia="仿宋_GB2312"/>
                <w:color w:val="000000"/>
                <w:sz w:val="20"/>
                <w:szCs w:val="20"/>
              </w:rPr>
              <w:t>2-3</w:t>
            </w:r>
          </w:p>
        </w:tc>
        <w:tc>
          <w:tcPr>
            <w:tcW w:w="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否</w:t>
            </w:r>
          </w:p>
        </w:tc>
        <w:tc>
          <w:tcPr>
            <w:tcW w:w="15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sz w:val="20"/>
                <w:szCs w:val="20"/>
              </w:rPr>
            </w:pPr>
            <w:r>
              <w:rPr>
                <w:rFonts w:eastAsia="仿宋_GB2312"/>
                <w:color w:val="000000"/>
                <w:kern w:val="0"/>
                <w:sz w:val="20"/>
                <w:szCs w:val="20"/>
                <w:lang w:bidi="ar"/>
              </w:rPr>
              <w:t>市场营销、管理类相关专业</w:t>
            </w:r>
          </w:p>
        </w:tc>
        <w:tc>
          <w:tcPr>
            <w:tcW w:w="381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textAlignment w:val="center"/>
              <w:rPr>
                <w:rFonts w:eastAsia="仿宋_GB2312"/>
                <w:color w:val="000000"/>
                <w:kern w:val="0"/>
                <w:sz w:val="20"/>
                <w:szCs w:val="20"/>
                <w:lang w:bidi="ar"/>
              </w:rPr>
            </w:pPr>
            <w:r>
              <w:rPr>
                <w:rFonts w:eastAsia="仿宋_GB2312"/>
                <w:color w:val="000000"/>
                <w:kern w:val="0"/>
                <w:sz w:val="20"/>
                <w:szCs w:val="20"/>
                <w:lang w:bidi="ar"/>
              </w:rPr>
              <w:t>1.熟悉招商策略与招商原则；</w:t>
            </w:r>
          </w:p>
          <w:p>
            <w:pPr>
              <w:widowControl/>
              <w:spacing w:line="240" w:lineRule="exact"/>
              <w:textAlignment w:val="center"/>
              <w:rPr>
                <w:rFonts w:eastAsia="仿宋_GB2312"/>
                <w:color w:val="000000"/>
                <w:kern w:val="0"/>
                <w:sz w:val="20"/>
                <w:szCs w:val="20"/>
                <w:lang w:bidi="ar"/>
              </w:rPr>
            </w:pPr>
            <w:r>
              <w:rPr>
                <w:rFonts w:eastAsia="仿宋_GB2312"/>
                <w:color w:val="000000"/>
                <w:kern w:val="0"/>
                <w:sz w:val="20"/>
                <w:szCs w:val="20"/>
                <w:lang w:bidi="ar"/>
              </w:rPr>
              <w:t>2.具有较强的市场洞察力与市场开拓能力、组织能力、沟通协调能力、人际交往能力及商务谈判能力；</w:t>
            </w:r>
          </w:p>
          <w:p>
            <w:pPr>
              <w:widowControl/>
              <w:spacing w:line="240" w:lineRule="exact"/>
              <w:textAlignment w:val="center"/>
              <w:rPr>
                <w:rFonts w:eastAsia="仿宋_GB2312"/>
                <w:color w:val="000000"/>
                <w:kern w:val="0"/>
                <w:sz w:val="20"/>
                <w:szCs w:val="20"/>
                <w:lang w:bidi="ar"/>
              </w:rPr>
            </w:pPr>
            <w:r>
              <w:rPr>
                <w:rFonts w:eastAsia="仿宋_GB2312"/>
                <w:color w:val="000000"/>
                <w:kern w:val="0"/>
                <w:sz w:val="20"/>
                <w:szCs w:val="20"/>
                <w:lang w:bidi="ar"/>
              </w:rPr>
              <w:t>3.</w:t>
            </w:r>
            <w:r>
              <w:rPr>
                <w:rFonts w:hint="eastAsia" w:eastAsia="仿宋_GB2312"/>
                <w:color w:val="000000"/>
                <w:kern w:val="0"/>
                <w:sz w:val="20"/>
                <w:szCs w:val="20"/>
                <w:lang w:bidi="ar"/>
              </w:rPr>
              <w:t>有中高级职称并具有一定工作和管理经验的，</w:t>
            </w:r>
            <w:r>
              <w:rPr>
                <w:rFonts w:eastAsia="仿宋_GB2312"/>
                <w:color w:val="000000"/>
                <w:kern w:val="0"/>
                <w:sz w:val="20"/>
                <w:szCs w:val="20"/>
                <w:lang w:bidi="ar"/>
              </w:rPr>
              <w:t>条件可放宽至全日制本科，年龄40周岁以内。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5" w:hRule="atLeast"/>
        </w:trPr>
        <w:tc>
          <w:tcPr>
            <w:tcW w:w="8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11</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tabs>
                <w:tab w:val="left" w:pos="481"/>
              </w:tabs>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机电安装</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sz w:val="20"/>
                <w:szCs w:val="20"/>
              </w:rPr>
              <w:t>2-3</w:t>
            </w:r>
          </w:p>
        </w:tc>
        <w:tc>
          <w:tcPr>
            <w:tcW w:w="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否</w:t>
            </w:r>
          </w:p>
        </w:tc>
        <w:tc>
          <w:tcPr>
            <w:tcW w:w="15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机电安装工程、电气安装、暖通设备等相关专业</w:t>
            </w:r>
          </w:p>
        </w:tc>
        <w:tc>
          <w:tcPr>
            <w:tcW w:w="381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textAlignment w:val="center"/>
              <w:rPr>
                <w:rFonts w:eastAsia="仿宋_GB2312"/>
                <w:color w:val="000000"/>
                <w:kern w:val="0"/>
                <w:sz w:val="20"/>
                <w:szCs w:val="20"/>
                <w:lang w:bidi="ar"/>
              </w:rPr>
            </w:pPr>
            <w:r>
              <w:rPr>
                <w:rFonts w:hint="eastAsia" w:eastAsia="仿宋_GB2312"/>
                <w:color w:val="000000"/>
                <w:kern w:val="0"/>
                <w:sz w:val="20"/>
                <w:szCs w:val="20"/>
                <w:lang w:bidi="ar"/>
              </w:rPr>
              <w:t>1.</w:t>
            </w:r>
            <w:r>
              <w:rPr>
                <w:rFonts w:eastAsia="仿宋_GB2312"/>
                <w:color w:val="000000"/>
                <w:kern w:val="0"/>
                <w:sz w:val="20"/>
                <w:szCs w:val="20"/>
                <w:lang w:bidi="ar"/>
              </w:rPr>
              <w:t>拥有设备类中级以上职称或有相关职业资格证书者优先考虑；</w:t>
            </w:r>
          </w:p>
          <w:p>
            <w:pPr>
              <w:widowControl/>
              <w:spacing w:line="240" w:lineRule="exact"/>
              <w:textAlignment w:val="center"/>
              <w:rPr>
                <w:rFonts w:eastAsia="仿宋_GB2312"/>
                <w:color w:val="000000"/>
                <w:kern w:val="0"/>
                <w:sz w:val="20"/>
                <w:szCs w:val="20"/>
                <w:lang w:bidi="ar"/>
              </w:rPr>
            </w:pPr>
            <w:r>
              <w:rPr>
                <w:rFonts w:hint="eastAsia" w:eastAsia="仿宋_GB2312"/>
                <w:color w:val="000000"/>
                <w:kern w:val="0"/>
                <w:sz w:val="20"/>
                <w:szCs w:val="20"/>
                <w:lang w:bidi="ar"/>
              </w:rPr>
              <w:t>2.有中高级职称并具有一定工作和管理经验的，</w:t>
            </w:r>
            <w:r>
              <w:rPr>
                <w:rFonts w:eastAsia="仿宋_GB2312"/>
                <w:color w:val="000000"/>
                <w:kern w:val="0"/>
                <w:sz w:val="20"/>
                <w:szCs w:val="20"/>
                <w:lang w:bidi="ar"/>
              </w:rPr>
              <w:t>条件可放宽至全日制本科，年龄40周岁以内。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3" w:hRule="atLeast"/>
        </w:trPr>
        <w:tc>
          <w:tcPr>
            <w:tcW w:w="8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12</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工程造价</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sz w:val="20"/>
                <w:szCs w:val="20"/>
              </w:rPr>
              <w:t>2-3</w:t>
            </w:r>
          </w:p>
        </w:tc>
        <w:tc>
          <w:tcPr>
            <w:tcW w:w="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否</w:t>
            </w:r>
          </w:p>
        </w:tc>
        <w:tc>
          <w:tcPr>
            <w:tcW w:w="15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工程造价或工程相关专业</w:t>
            </w:r>
          </w:p>
        </w:tc>
        <w:tc>
          <w:tcPr>
            <w:tcW w:w="381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textAlignment w:val="center"/>
              <w:rPr>
                <w:rFonts w:eastAsia="仿宋_GB2312"/>
                <w:color w:val="000000"/>
                <w:kern w:val="0"/>
                <w:sz w:val="20"/>
                <w:szCs w:val="20"/>
                <w:lang w:bidi="ar"/>
              </w:rPr>
            </w:pPr>
            <w:r>
              <w:rPr>
                <w:rFonts w:eastAsia="仿宋_GB2312"/>
                <w:color w:val="000000"/>
                <w:kern w:val="0"/>
                <w:sz w:val="20"/>
                <w:szCs w:val="20"/>
                <w:lang w:bidi="ar"/>
              </w:rPr>
              <w:t>1.五年以上工作经验；</w:t>
            </w:r>
          </w:p>
          <w:p>
            <w:pPr>
              <w:widowControl/>
              <w:spacing w:line="240" w:lineRule="exact"/>
              <w:textAlignment w:val="center"/>
              <w:rPr>
                <w:rFonts w:eastAsia="仿宋_GB2312"/>
                <w:color w:val="000000"/>
                <w:kern w:val="0"/>
                <w:sz w:val="20"/>
                <w:szCs w:val="20"/>
                <w:lang w:bidi="ar"/>
              </w:rPr>
            </w:pPr>
            <w:r>
              <w:rPr>
                <w:rFonts w:eastAsia="仿宋_GB2312"/>
                <w:color w:val="000000"/>
                <w:kern w:val="0"/>
                <w:sz w:val="20"/>
                <w:szCs w:val="20"/>
                <w:lang w:bidi="ar"/>
              </w:rPr>
              <w:t>2.拥有二级以上造价师证书；</w:t>
            </w:r>
          </w:p>
          <w:p>
            <w:pPr>
              <w:widowControl/>
              <w:spacing w:line="240" w:lineRule="exact"/>
              <w:textAlignment w:val="center"/>
              <w:rPr>
                <w:rFonts w:eastAsia="仿宋_GB2312"/>
                <w:color w:val="000000"/>
                <w:kern w:val="0"/>
                <w:sz w:val="20"/>
                <w:szCs w:val="20"/>
                <w:lang w:bidi="ar"/>
              </w:rPr>
            </w:pPr>
            <w:r>
              <w:rPr>
                <w:rFonts w:eastAsia="仿宋_GB2312"/>
                <w:color w:val="000000"/>
                <w:kern w:val="0"/>
                <w:sz w:val="20"/>
                <w:szCs w:val="20"/>
                <w:lang w:bidi="ar"/>
              </w:rPr>
              <w:t>3.</w:t>
            </w:r>
            <w:r>
              <w:rPr>
                <w:rFonts w:hint="eastAsia" w:eastAsia="仿宋_GB2312"/>
                <w:color w:val="000000"/>
                <w:kern w:val="0"/>
                <w:sz w:val="20"/>
                <w:szCs w:val="20"/>
                <w:lang w:bidi="ar"/>
              </w:rPr>
              <w:t>有中高级职称并具有一定工作和管理经验的，</w:t>
            </w:r>
            <w:r>
              <w:rPr>
                <w:rFonts w:eastAsia="仿宋_GB2312"/>
                <w:color w:val="000000"/>
                <w:kern w:val="0"/>
                <w:sz w:val="20"/>
                <w:szCs w:val="20"/>
                <w:lang w:bidi="ar"/>
              </w:rPr>
              <w:t>条件可放宽至全日制本科，年龄40周岁以内。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8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13</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资产管理</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1-2</w:t>
            </w:r>
          </w:p>
        </w:tc>
        <w:tc>
          <w:tcPr>
            <w:tcW w:w="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否</w:t>
            </w:r>
          </w:p>
        </w:tc>
        <w:tc>
          <w:tcPr>
            <w:tcW w:w="15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管理类相关专业</w:t>
            </w:r>
          </w:p>
        </w:tc>
        <w:tc>
          <w:tcPr>
            <w:tcW w:w="381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textAlignment w:val="center"/>
              <w:rPr>
                <w:rFonts w:eastAsia="仿宋_GB2312"/>
                <w:color w:val="000000"/>
                <w:kern w:val="0"/>
                <w:sz w:val="20"/>
                <w:szCs w:val="20"/>
                <w:lang w:bidi="ar"/>
              </w:rPr>
            </w:pPr>
            <w:r>
              <w:rPr>
                <w:rFonts w:eastAsia="仿宋_GB2312"/>
                <w:color w:val="000000"/>
                <w:kern w:val="0"/>
                <w:sz w:val="20"/>
                <w:szCs w:val="20"/>
                <w:lang w:bidi="ar"/>
              </w:rPr>
              <w:t>1.三年以上工作经验；</w:t>
            </w:r>
          </w:p>
          <w:p>
            <w:pPr>
              <w:widowControl/>
              <w:spacing w:line="240" w:lineRule="exact"/>
              <w:textAlignment w:val="center"/>
              <w:rPr>
                <w:rFonts w:eastAsia="仿宋_GB2312"/>
                <w:color w:val="000000"/>
                <w:kern w:val="0"/>
                <w:sz w:val="20"/>
                <w:szCs w:val="20"/>
                <w:lang w:bidi="ar"/>
              </w:rPr>
            </w:pPr>
            <w:r>
              <w:rPr>
                <w:rFonts w:eastAsia="仿宋_GB2312"/>
                <w:color w:val="000000"/>
                <w:kern w:val="0"/>
                <w:sz w:val="20"/>
                <w:szCs w:val="20"/>
                <w:lang w:bidi="ar"/>
              </w:rPr>
              <w:t>2.熟悉土地证、产权证等相关证件办理流程；</w:t>
            </w:r>
          </w:p>
          <w:p>
            <w:pPr>
              <w:widowControl/>
              <w:spacing w:line="240" w:lineRule="exact"/>
              <w:textAlignment w:val="center"/>
              <w:rPr>
                <w:rFonts w:eastAsia="仿宋_GB2312"/>
                <w:color w:val="000000"/>
                <w:kern w:val="0"/>
                <w:sz w:val="20"/>
                <w:szCs w:val="20"/>
                <w:lang w:bidi="ar"/>
              </w:rPr>
            </w:pPr>
            <w:r>
              <w:rPr>
                <w:rFonts w:hint="eastAsia" w:eastAsia="仿宋_GB2312"/>
                <w:color w:val="000000"/>
                <w:kern w:val="0"/>
                <w:sz w:val="20"/>
                <w:szCs w:val="20"/>
                <w:lang w:bidi="ar"/>
              </w:rPr>
              <w:t>3.</w:t>
            </w:r>
            <w:r>
              <w:rPr>
                <w:rFonts w:eastAsia="仿宋_GB2312"/>
                <w:color w:val="000000"/>
                <w:kern w:val="0"/>
                <w:sz w:val="20"/>
                <w:szCs w:val="20"/>
                <w:lang w:bidi="ar"/>
              </w:rPr>
              <w:t>对住建局、房管所和规划局等相关单位的工作模式及流程较为了解；</w:t>
            </w:r>
          </w:p>
          <w:p>
            <w:pPr>
              <w:widowControl/>
              <w:spacing w:line="240" w:lineRule="exact"/>
              <w:textAlignment w:val="center"/>
              <w:rPr>
                <w:rFonts w:eastAsia="仿宋_GB2312"/>
                <w:color w:val="000000"/>
                <w:kern w:val="0"/>
                <w:sz w:val="20"/>
                <w:szCs w:val="20"/>
                <w:lang w:bidi="ar"/>
              </w:rPr>
            </w:pPr>
            <w:r>
              <w:rPr>
                <w:rFonts w:hint="eastAsia" w:eastAsia="仿宋_GB2312"/>
                <w:color w:val="000000"/>
                <w:kern w:val="0"/>
                <w:sz w:val="20"/>
                <w:szCs w:val="20"/>
                <w:lang w:bidi="ar"/>
              </w:rPr>
              <w:t>4.</w:t>
            </w:r>
            <w:r>
              <w:rPr>
                <w:rFonts w:eastAsia="仿宋_GB2312"/>
                <w:color w:val="000000"/>
                <w:kern w:val="0"/>
                <w:sz w:val="20"/>
                <w:szCs w:val="20"/>
                <w:lang w:bidi="ar"/>
              </w:rPr>
              <w:t>具有中高级职称或在大中型企业担任管理岗的，条件可放宽至全日制本科，年龄40周岁以内。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8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14</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文秘</w:t>
            </w:r>
            <w:r>
              <w:rPr>
                <w:rFonts w:hint="eastAsia" w:eastAsia="仿宋_GB2312"/>
                <w:color w:val="000000"/>
                <w:kern w:val="0"/>
                <w:sz w:val="20"/>
                <w:szCs w:val="20"/>
                <w:lang w:bidi="ar"/>
              </w:rPr>
              <w:t>2</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1-2</w:t>
            </w:r>
          </w:p>
        </w:tc>
        <w:tc>
          <w:tcPr>
            <w:tcW w:w="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否</w:t>
            </w:r>
          </w:p>
        </w:tc>
        <w:tc>
          <w:tcPr>
            <w:tcW w:w="15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textAlignment w:val="center"/>
              <w:rPr>
                <w:rFonts w:eastAsia="仿宋_GB2312"/>
                <w:color w:val="000000"/>
                <w:kern w:val="0"/>
                <w:sz w:val="20"/>
                <w:szCs w:val="20"/>
                <w:lang w:bidi="ar"/>
              </w:rPr>
            </w:pPr>
            <w:r>
              <w:rPr>
                <w:rFonts w:eastAsia="仿宋_GB2312"/>
                <w:color w:val="000000"/>
                <w:kern w:val="0"/>
                <w:sz w:val="20"/>
                <w:szCs w:val="20"/>
                <w:lang w:bidi="ar"/>
              </w:rPr>
              <w:t>行政管理、文秘类、新闻类等相关专业</w:t>
            </w:r>
          </w:p>
        </w:tc>
        <w:tc>
          <w:tcPr>
            <w:tcW w:w="381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textAlignment w:val="center"/>
              <w:rPr>
                <w:rFonts w:eastAsia="仿宋_GB2312"/>
                <w:color w:val="000000"/>
                <w:kern w:val="0"/>
                <w:sz w:val="20"/>
                <w:szCs w:val="20"/>
                <w:lang w:bidi="ar"/>
              </w:rPr>
            </w:pPr>
            <w:r>
              <w:rPr>
                <w:rFonts w:eastAsia="仿宋_GB2312"/>
                <w:color w:val="000000"/>
                <w:kern w:val="0"/>
                <w:sz w:val="20"/>
                <w:szCs w:val="20"/>
                <w:lang w:bidi="ar"/>
              </w:rPr>
              <w:t>1.熟悉各类政策文件、熟练操作各类办公软件及设备；</w:t>
            </w:r>
          </w:p>
          <w:p>
            <w:pPr>
              <w:widowControl/>
              <w:spacing w:line="240" w:lineRule="exact"/>
              <w:textAlignment w:val="center"/>
              <w:rPr>
                <w:rFonts w:eastAsia="仿宋_GB2312"/>
                <w:color w:val="000000"/>
                <w:kern w:val="0"/>
                <w:sz w:val="20"/>
                <w:szCs w:val="20"/>
                <w:lang w:bidi="ar"/>
              </w:rPr>
            </w:pPr>
            <w:r>
              <w:rPr>
                <w:rFonts w:eastAsia="仿宋_GB2312"/>
                <w:color w:val="000000"/>
                <w:kern w:val="0"/>
                <w:sz w:val="20"/>
                <w:szCs w:val="20"/>
                <w:lang w:bidi="ar"/>
              </w:rPr>
              <w:t>2.具有2年以上工作经验，包括公文写作、汇报材料及宣传文稿撰写；</w:t>
            </w:r>
          </w:p>
          <w:p>
            <w:pPr>
              <w:widowControl/>
              <w:spacing w:line="240" w:lineRule="exact"/>
              <w:textAlignment w:val="center"/>
              <w:rPr>
                <w:rFonts w:eastAsia="仿宋_GB2312"/>
                <w:color w:val="000000"/>
                <w:kern w:val="0"/>
                <w:sz w:val="20"/>
                <w:szCs w:val="20"/>
                <w:lang w:bidi="ar"/>
              </w:rPr>
            </w:pPr>
            <w:r>
              <w:rPr>
                <w:rFonts w:eastAsia="仿宋_GB2312"/>
                <w:color w:val="000000"/>
                <w:kern w:val="0"/>
                <w:sz w:val="20"/>
                <w:szCs w:val="20"/>
                <w:lang w:bidi="ar"/>
              </w:rPr>
              <w:t>3.</w:t>
            </w:r>
            <w:r>
              <w:rPr>
                <w:rFonts w:hint="eastAsia" w:eastAsia="仿宋_GB2312"/>
                <w:color w:val="000000"/>
                <w:kern w:val="0"/>
                <w:sz w:val="20"/>
                <w:szCs w:val="20"/>
                <w:lang w:bidi="ar"/>
              </w:rPr>
              <w:t>有中高级职称并具有一定工作和管理经验的，</w:t>
            </w:r>
            <w:r>
              <w:rPr>
                <w:rFonts w:eastAsia="仿宋_GB2312"/>
                <w:color w:val="000000"/>
                <w:kern w:val="0"/>
                <w:sz w:val="20"/>
                <w:szCs w:val="20"/>
                <w:lang w:bidi="ar"/>
              </w:rPr>
              <w:t>条件可放宽至全日制本科，年龄40周岁以内。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0" w:hRule="atLeast"/>
        </w:trPr>
        <w:tc>
          <w:tcPr>
            <w:tcW w:w="8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15</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textAlignment w:val="center"/>
              <w:rPr>
                <w:rFonts w:eastAsia="仿宋_GB2312"/>
                <w:color w:val="000000"/>
                <w:kern w:val="0"/>
                <w:sz w:val="20"/>
                <w:szCs w:val="20"/>
                <w:lang w:bidi="ar"/>
              </w:rPr>
            </w:pPr>
            <w:r>
              <w:rPr>
                <w:rFonts w:eastAsia="仿宋_GB2312"/>
                <w:color w:val="000000"/>
                <w:kern w:val="0"/>
                <w:sz w:val="20"/>
                <w:szCs w:val="20"/>
                <w:lang w:bidi="ar"/>
              </w:rPr>
              <w:t>集团中层副职（助理）</w:t>
            </w:r>
          </w:p>
        </w:tc>
        <w:tc>
          <w:tcPr>
            <w:tcW w:w="10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textAlignment w:val="center"/>
              <w:rPr>
                <w:rFonts w:eastAsia="仿宋_GB2312"/>
                <w:color w:val="000000"/>
                <w:kern w:val="0"/>
                <w:sz w:val="20"/>
                <w:szCs w:val="20"/>
                <w:lang w:bidi="ar"/>
              </w:rPr>
            </w:pPr>
            <w:r>
              <w:rPr>
                <w:rFonts w:eastAsia="仿宋_GB2312"/>
                <w:color w:val="000000"/>
                <w:kern w:val="0"/>
                <w:sz w:val="20"/>
                <w:szCs w:val="20"/>
                <w:lang w:bidi="ar"/>
              </w:rPr>
              <w:t>1</w:t>
            </w:r>
          </w:p>
        </w:tc>
        <w:tc>
          <w:tcPr>
            <w:tcW w:w="9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textAlignment w:val="center"/>
              <w:rPr>
                <w:rFonts w:eastAsia="仿宋_GB2312"/>
                <w:color w:val="000000"/>
                <w:kern w:val="0"/>
                <w:sz w:val="20"/>
                <w:szCs w:val="20"/>
                <w:lang w:bidi="ar"/>
              </w:rPr>
            </w:pPr>
            <w:r>
              <w:rPr>
                <w:rFonts w:eastAsia="仿宋_GB2312"/>
                <w:color w:val="000000"/>
                <w:kern w:val="0"/>
                <w:sz w:val="20"/>
                <w:szCs w:val="20"/>
                <w:lang w:bidi="ar"/>
              </w:rPr>
              <w:t>否</w:t>
            </w:r>
          </w:p>
        </w:tc>
        <w:tc>
          <w:tcPr>
            <w:tcW w:w="15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textAlignment w:val="center"/>
              <w:rPr>
                <w:rFonts w:eastAsia="仿宋_GB2312"/>
                <w:color w:val="000000"/>
                <w:kern w:val="0"/>
                <w:sz w:val="20"/>
                <w:szCs w:val="20"/>
                <w:lang w:bidi="ar"/>
              </w:rPr>
            </w:pPr>
            <w:r>
              <w:rPr>
                <w:rFonts w:eastAsia="仿宋_GB2312"/>
                <w:color w:val="000000"/>
                <w:kern w:val="0"/>
                <w:sz w:val="20"/>
                <w:szCs w:val="20"/>
                <w:lang w:bidi="ar"/>
              </w:rPr>
              <w:t>土木工程、工程管理相关专业</w:t>
            </w:r>
          </w:p>
        </w:tc>
        <w:tc>
          <w:tcPr>
            <w:tcW w:w="381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textAlignment w:val="center"/>
              <w:rPr>
                <w:rFonts w:eastAsia="仿宋_GB2312"/>
                <w:color w:val="000000"/>
                <w:kern w:val="0"/>
                <w:sz w:val="20"/>
                <w:szCs w:val="20"/>
                <w:lang w:bidi="ar"/>
              </w:rPr>
            </w:pPr>
            <w:r>
              <w:rPr>
                <w:rFonts w:eastAsia="仿宋_GB2312"/>
                <w:color w:val="000000"/>
                <w:kern w:val="0"/>
                <w:sz w:val="20"/>
                <w:szCs w:val="20"/>
                <w:lang w:bidi="ar"/>
              </w:rPr>
              <w:t>1.三年以上管理工作经验；</w:t>
            </w:r>
          </w:p>
          <w:p>
            <w:pPr>
              <w:widowControl/>
              <w:textAlignment w:val="center"/>
              <w:rPr>
                <w:rFonts w:eastAsia="仿宋_GB2312"/>
                <w:color w:val="000000"/>
                <w:kern w:val="0"/>
                <w:sz w:val="20"/>
                <w:szCs w:val="20"/>
                <w:lang w:bidi="ar"/>
              </w:rPr>
            </w:pPr>
            <w:r>
              <w:rPr>
                <w:rFonts w:eastAsia="仿宋_GB2312"/>
                <w:color w:val="000000"/>
                <w:kern w:val="0"/>
                <w:sz w:val="20"/>
                <w:szCs w:val="20"/>
                <w:lang w:bidi="ar"/>
              </w:rPr>
              <w:t>2.在国企担任管理层岗位的优先；</w:t>
            </w:r>
          </w:p>
          <w:p>
            <w:pPr>
              <w:widowControl/>
              <w:textAlignment w:val="center"/>
              <w:rPr>
                <w:rFonts w:eastAsia="仿宋_GB2312"/>
                <w:color w:val="000000"/>
                <w:kern w:val="0"/>
                <w:sz w:val="20"/>
                <w:szCs w:val="20"/>
                <w:lang w:bidi="ar"/>
              </w:rPr>
            </w:pPr>
            <w:r>
              <w:rPr>
                <w:rFonts w:eastAsia="仿宋_GB2312"/>
                <w:color w:val="000000"/>
                <w:kern w:val="0"/>
                <w:sz w:val="20"/>
                <w:szCs w:val="20"/>
                <w:lang w:bidi="ar"/>
              </w:rPr>
              <w:t>3.具有中高级以上职称优先。</w:t>
            </w:r>
          </w:p>
        </w:tc>
      </w:tr>
    </w:tbl>
    <w:p>
      <w:pPr>
        <w:widowControl/>
        <w:spacing w:line="560" w:lineRule="exact"/>
        <w:rPr>
          <w:rFonts w:eastAsia="仿宋_GB2312"/>
          <w:b/>
          <w:bCs/>
          <w:color w:val="000000"/>
          <w:sz w:val="32"/>
          <w:szCs w:val="32"/>
          <w:shd w:val="clear" w:color="auto" w:fill="FFFFFF"/>
          <w:lang w:bidi="ar"/>
        </w:rPr>
      </w:pPr>
    </w:p>
    <w:p>
      <w:pPr>
        <w:spacing w:line="560" w:lineRule="exact"/>
        <w:rPr>
          <w:rFonts w:eastAsia="楷体_GB2312"/>
          <w:b/>
          <w:color w:val="000000"/>
          <w:sz w:val="36"/>
          <w:szCs w:val="36"/>
        </w:rPr>
      </w:pPr>
    </w:p>
    <w:p>
      <w:pPr>
        <w:spacing w:line="560" w:lineRule="exact"/>
        <w:rPr>
          <w:rFonts w:eastAsia="楷体_GB2312"/>
          <w:b/>
          <w:color w:val="000000"/>
          <w:sz w:val="36"/>
          <w:szCs w:val="36"/>
        </w:rPr>
      </w:pPr>
      <w:r>
        <w:rPr>
          <w:rFonts w:hint="eastAsia" w:eastAsia="楷体_GB2312"/>
          <w:b/>
          <w:color w:val="000000"/>
          <w:sz w:val="36"/>
          <w:szCs w:val="36"/>
        </w:rPr>
        <w:t>4.</w:t>
      </w:r>
      <w:r>
        <w:rPr>
          <w:rFonts w:eastAsia="楷体_GB2312"/>
          <w:b/>
          <w:color w:val="000000"/>
          <w:sz w:val="36"/>
          <w:szCs w:val="36"/>
        </w:rPr>
        <w:t>湖州市南浔区交通投资集团有限公司</w:t>
      </w:r>
    </w:p>
    <w:p>
      <w:pPr>
        <w:widowControl/>
        <w:spacing w:line="560" w:lineRule="exact"/>
        <w:ind w:firstLine="640" w:firstLineChars="200"/>
        <w:rPr>
          <w:rFonts w:eastAsia="仿宋_GB2312"/>
          <w:color w:val="000000"/>
          <w:kern w:val="0"/>
          <w:sz w:val="32"/>
          <w:szCs w:val="32"/>
          <w:shd w:val="clear" w:color="auto" w:fill="FFFFFF"/>
        </w:rPr>
      </w:pPr>
      <w:r>
        <w:rPr>
          <w:rFonts w:eastAsia="仿宋_GB2312"/>
          <w:color w:val="000000"/>
          <w:kern w:val="0"/>
          <w:sz w:val="32"/>
          <w:szCs w:val="32"/>
          <w:shd w:val="clear" w:color="auto" w:fill="FFFFFF"/>
        </w:rPr>
        <w:t>湖州市南浔区交通投资集团有限公司（以下简称集团）是经南浔区人民政府批准在原湖州南浔交通水利投资建设有限公司基础上组建成立的国有独资公司性质集团公司。集团总资产超百亿元，下属全资、控股及参股子公司共36家，参股公司9家，2018年首获企业主体评级AA。集团自成立以来，坚持“建设、投融资、经营三驾马车并驾齐驱”发展理念，以市场为导向、多元化布局、专业化聚焦，业务涵盖交通基础设施投资建设、经营管理；交通绿化工程施工；教育医疗、健康养老产业；新能源开发、加油（气）站及充电桩站投资建设等。</w:t>
      </w:r>
      <w:r>
        <w:rPr>
          <w:rFonts w:eastAsia="仿宋_GB2312"/>
          <w:color w:val="000000"/>
          <w:kern w:val="0"/>
          <w:sz w:val="32"/>
          <w:szCs w:val="32"/>
          <w:shd w:val="clear" w:color="auto" w:fill="FFFFFF"/>
        </w:rPr>
        <w:br w:type="textWrapping"/>
      </w:r>
      <w:r>
        <w:rPr>
          <w:rFonts w:eastAsia="仿宋_GB2312"/>
          <w:color w:val="000000"/>
          <w:kern w:val="0"/>
          <w:sz w:val="32"/>
          <w:szCs w:val="32"/>
          <w:shd w:val="clear" w:color="auto" w:fill="FFFFFF"/>
        </w:rPr>
        <w:t xml:space="preserve">    未来，集团将立足自身实际，紧紧围绕湖州市委、市政府全力打造“开放东大门、创业新高地”目标定位，秉持“立足南浔、服务南浔、发展南浔”原则，坚持以人为本、诚信立业，全力打造南浔交投集团品牌。</w:t>
      </w:r>
    </w:p>
    <w:p>
      <w:pPr>
        <w:widowControl/>
        <w:spacing w:line="560" w:lineRule="exact"/>
        <w:ind w:firstLine="640" w:firstLineChars="200"/>
        <w:rPr>
          <w:rFonts w:eastAsia="仿宋_GB2312"/>
          <w:color w:val="000000"/>
          <w:kern w:val="0"/>
          <w:sz w:val="32"/>
          <w:szCs w:val="32"/>
          <w:shd w:val="clear" w:color="auto" w:fill="FFFFFF"/>
        </w:rPr>
      </w:pPr>
    </w:p>
    <w:p>
      <w:pPr>
        <w:pStyle w:val="4"/>
        <w:shd w:val="clear" w:color="auto" w:fill="FFFFFF"/>
        <w:spacing w:beforeAutospacing="0" w:afterAutospacing="0" w:line="500" w:lineRule="exact"/>
        <w:jc w:val="center"/>
        <w:rPr>
          <w:rFonts w:ascii="Times New Roman" w:hAnsi="Times New Roman" w:eastAsia="仿宋_GB2312" w:cs="Times New Roman"/>
          <w:b/>
          <w:bCs/>
          <w:color w:val="000000"/>
          <w:sz w:val="32"/>
          <w:szCs w:val="32"/>
          <w:shd w:val="clear" w:color="auto" w:fill="FFFFFF"/>
          <w:lang w:bidi="ar"/>
        </w:rPr>
      </w:pPr>
      <w:r>
        <w:rPr>
          <w:rFonts w:ascii="Times New Roman" w:hAnsi="Times New Roman" w:eastAsia="仿宋_GB2312" w:cs="Times New Roman"/>
          <w:b/>
          <w:bCs/>
          <w:color w:val="000000"/>
          <w:sz w:val="32"/>
          <w:szCs w:val="32"/>
          <w:shd w:val="clear" w:color="auto" w:fill="FFFFFF"/>
          <w:lang w:bidi="ar"/>
        </w:rPr>
        <w:t>交投集团高层次人才岗位需求表</w:t>
      </w:r>
    </w:p>
    <w:tbl>
      <w:tblPr>
        <w:tblStyle w:val="5"/>
        <w:tblpPr w:leftFromText="180" w:rightFromText="180" w:vertAnchor="text" w:horzAnchor="page" w:tblpXSpec="center" w:tblpY="98"/>
        <w:tblOverlap w:val="never"/>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4"/>
        <w:gridCol w:w="1134"/>
        <w:gridCol w:w="851"/>
        <w:gridCol w:w="992"/>
        <w:gridCol w:w="1917"/>
        <w:gridCol w:w="3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jc w:val="center"/>
        </w:trPr>
        <w:tc>
          <w:tcPr>
            <w:tcW w:w="724" w:type="dxa"/>
            <w:shd w:val="clear" w:color="auto" w:fill="FFFFFF"/>
            <w:noWrap w:val="0"/>
            <w:tcMar>
              <w:top w:w="15" w:type="dxa"/>
              <w:left w:w="15" w:type="dxa"/>
              <w:right w:w="15" w:type="dxa"/>
            </w:tcMar>
            <w:vAlign w:val="center"/>
          </w:tcPr>
          <w:p>
            <w:pPr>
              <w:jc w:val="center"/>
              <w:rPr>
                <w:b/>
                <w:bCs/>
                <w:color w:val="000000"/>
                <w:sz w:val="22"/>
              </w:rPr>
            </w:pPr>
            <w:r>
              <w:rPr>
                <w:b/>
                <w:bCs/>
                <w:color w:val="000000"/>
                <w:sz w:val="22"/>
              </w:rPr>
              <w:t>序号</w:t>
            </w:r>
          </w:p>
        </w:tc>
        <w:tc>
          <w:tcPr>
            <w:tcW w:w="1134" w:type="dxa"/>
            <w:shd w:val="clear" w:color="auto" w:fill="FFFFFF"/>
            <w:noWrap w:val="0"/>
            <w:tcMar>
              <w:top w:w="15" w:type="dxa"/>
              <w:left w:w="15" w:type="dxa"/>
              <w:right w:w="15" w:type="dxa"/>
            </w:tcMar>
            <w:vAlign w:val="center"/>
          </w:tcPr>
          <w:p>
            <w:pPr>
              <w:jc w:val="center"/>
              <w:rPr>
                <w:b/>
                <w:bCs/>
                <w:color w:val="000000"/>
                <w:sz w:val="22"/>
              </w:rPr>
            </w:pPr>
            <w:r>
              <w:rPr>
                <w:b/>
                <w:bCs/>
                <w:color w:val="000000"/>
                <w:sz w:val="22"/>
              </w:rPr>
              <w:t>招聘岗位</w:t>
            </w:r>
          </w:p>
        </w:tc>
        <w:tc>
          <w:tcPr>
            <w:tcW w:w="851" w:type="dxa"/>
            <w:shd w:val="clear" w:color="auto" w:fill="FFFFFF"/>
            <w:noWrap w:val="0"/>
            <w:tcMar>
              <w:top w:w="15" w:type="dxa"/>
              <w:left w:w="15" w:type="dxa"/>
              <w:right w:w="15" w:type="dxa"/>
            </w:tcMar>
            <w:vAlign w:val="center"/>
          </w:tcPr>
          <w:p>
            <w:pPr>
              <w:jc w:val="center"/>
              <w:rPr>
                <w:b/>
                <w:bCs/>
                <w:color w:val="000000"/>
                <w:sz w:val="22"/>
              </w:rPr>
            </w:pPr>
            <w:r>
              <w:rPr>
                <w:b/>
                <w:bCs/>
                <w:color w:val="000000"/>
                <w:sz w:val="22"/>
              </w:rPr>
              <w:t>人数</w:t>
            </w:r>
          </w:p>
        </w:tc>
        <w:tc>
          <w:tcPr>
            <w:tcW w:w="992" w:type="dxa"/>
            <w:shd w:val="clear" w:color="auto" w:fill="FFFFFF"/>
            <w:noWrap w:val="0"/>
            <w:tcMar>
              <w:top w:w="15" w:type="dxa"/>
              <w:left w:w="15" w:type="dxa"/>
              <w:right w:w="15" w:type="dxa"/>
            </w:tcMar>
            <w:vAlign w:val="center"/>
          </w:tcPr>
          <w:p>
            <w:pPr>
              <w:jc w:val="center"/>
              <w:rPr>
                <w:b/>
                <w:bCs/>
                <w:color w:val="000000"/>
                <w:sz w:val="22"/>
              </w:rPr>
            </w:pPr>
            <w:r>
              <w:rPr>
                <w:b/>
                <w:bCs/>
                <w:color w:val="000000"/>
                <w:sz w:val="22"/>
              </w:rPr>
              <w:t>是否应届</w:t>
            </w:r>
          </w:p>
        </w:tc>
        <w:tc>
          <w:tcPr>
            <w:tcW w:w="1917" w:type="dxa"/>
            <w:shd w:val="clear" w:color="auto" w:fill="FFFFFF"/>
            <w:noWrap w:val="0"/>
            <w:tcMar>
              <w:top w:w="15" w:type="dxa"/>
              <w:left w:w="15" w:type="dxa"/>
              <w:right w:w="15" w:type="dxa"/>
            </w:tcMar>
            <w:vAlign w:val="center"/>
          </w:tcPr>
          <w:p>
            <w:pPr>
              <w:jc w:val="center"/>
              <w:rPr>
                <w:b/>
                <w:bCs/>
                <w:color w:val="000000"/>
                <w:sz w:val="22"/>
              </w:rPr>
            </w:pPr>
            <w:r>
              <w:rPr>
                <w:b/>
                <w:bCs/>
                <w:color w:val="000000"/>
                <w:sz w:val="22"/>
              </w:rPr>
              <w:t>专业</w:t>
            </w:r>
          </w:p>
        </w:tc>
        <w:tc>
          <w:tcPr>
            <w:tcW w:w="3474" w:type="dxa"/>
            <w:shd w:val="clear" w:color="auto" w:fill="FFFFFF"/>
            <w:noWrap w:val="0"/>
            <w:tcMar>
              <w:top w:w="15" w:type="dxa"/>
              <w:left w:w="15" w:type="dxa"/>
              <w:right w:w="15" w:type="dxa"/>
            </w:tcMar>
            <w:vAlign w:val="center"/>
          </w:tcPr>
          <w:p>
            <w:pPr>
              <w:jc w:val="center"/>
              <w:rPr>
                <w:b/>
                <w:bCs/>
                <w:color w:val="000000"/>
                <w:sz w:val="22"/>
              </w:rPr>
            </w:pPr>
            <w:r>
              <w:rPr>
                <w:b/>
                <w:bCs/>
                <w:color w:val="000000"/>
                <w:sz w:val="22"/>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jc w:val="center"/>
        </w:trPr>
        <w:tc>
          <w:tcPr>
            <w:tcW w:w="724"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1</w:t>
            </w:r>
          </w:p>
        </w:tc>
        <w:tc>
          <w:tcPr>
            <w:tcW w:w="1134"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财务岗</w:t>
            </w:r>
            <w:r>
              <w:rPr>
                <w:rFonts w:hint="eastAsia" w:eastAsia="仿宋_GB2312"/>
                <w:color w:val="000000"/>
                <w:sz w:val="20"/>
                <w:szCs w:val="20"/>
              </w:rPr>
              <w:t>1</w:t>
            </w:r>
          </w:p>
        </w:tc>
        <w:tc>
          <w:tcPr>
            <w:tcW w:w="851"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1-2</w:t>
            </w:r>
          </w:p>
        </w:tc>
        <w:tc>
          <w:tcPr>
            <w:tcW w:w="992"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是</w:t>
            </w:r>
          </w:p>
        </w:tc>
        <w:tc>
          <w:tcPr>
            <w:tcW w:w="1917"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财务财会类、统计类、税务税收类、财务管理等相关专业</w:t>
            </w:r>
          </w:p>
        </w:tc>
        <w:tc>
          <w:tcPr>
            <w:tcW w:w="3474" w:type="dxa"/>
            <w:shd w:val="clear" w:color="auto" w:fill="FFFFFF"/>
            <w:noWrap w:val="0"/>
            <w:tcMar>
              <w:top w:w="15" w:type="dxa"/>
              <w:left w:w="15" w:type="dxa"/>
              <w:right w:w="15" w:type="dxa"/>
            </w:tcMar>
            <w:vAlign w:val="center"/>
          </w:tcPr>
          <w:p>
            <w:pPr>
              <w:spacing w:line="240" w:lineRule="exact"/>
              <w:jc w:val="left"/>
              <w:rPr>
                <w:rFonts w:eastAsia="仿宋_GB2312"/>
                <w:color w:val="000000"/>
                <w:sz w:val="20"/>
                <w:szCs w:val="20"/>
              </w:rPr>
            </w:pPr>
            <w:r>
              <w:rPr>
                <w:rFonts w:eastAsia="仿宋_GB2312"/>
                <w:color w:val="000000"/>
                <w:sz w:val="20"/>
                <w:szCs w:val="20"/>
              </w:rPr>
              <w:t>1.具备财会类职称、相关职业资格证书优先考虑；</w:t>
            </w:r>
          </w:p>
          <w:p>
            <w:pPr>
              <w:spacing w:line="240" w:lineRule="exact"/>
              <w:jc w:val="left"/>
              <w:rPr>
                <w:rFonts w:eastAsia="仿宋_GB2312"/>
                <w:color w:val="000000"/>
                <w:sz w:val="20"/>
                <w:szCs w:val="20"/>
              </w:rPr>
            </w:pPr>
            <w:r>
              <w:rPr>
                <w:rFonts w:eastAsia="仿宋_GB2312"/>
                <w:color w:val="000000"/>
                <w:sz w:val="20"/>
                <w:szCs w:val="20"/>
              </w:rPr>
              <w:t>2.熟悉财务核算流程和财务软件</w:t>
            </w:r>
            <w:r>
              <w:rPr>
                <w:rFonts w:hint="eastAsia"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724"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2</w:t>
            </w:r>
          </w:p>
        </w:tc>
        <w:tc>
          <w:tcPr>
            <w:tcW w:w="1134"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投融资岗</w:t>
            </w:r>
            <w:r>
              <w:rPr>
                <w:rFonts w:hint="eastAsia" w:eastAsia="仿宋_GB2312"/>
                <w:color w:val="000000"/>
                <w:sz w:val="20"/>
                <w:szCs w:val="20"/>
              </w:rPr>
              <w:t>1</w:t>
            </w:r>
          </w:p>
        </w:tc>
        <w:tc>
          <w:tcPr>
            <w:tcW w:w="851"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1-2</w:t>
            </w:r>
          </w:p>
        </w:tc>
        <w:tc>
          <w:tcPr>
            <w:tcW w:w="992"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是</w:t>
            </w:r>
          </w:p>
        </w:tc>
        <w:tc>
          <w:tcPr>
            <w:tcW w:w="1917"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经济类相关专业</w:t>
            </w:r>
          </w:p>
        </w:tc>
        <w:tc>
          <w:tcPr>
            <w:tcW w:w="3474" w:type="dxa"/>
            <w:shd w:val="clear" w:color="auto" w:fill="FFFFFF"/>
            <w:noWrap w:val="0"/>
            <w:tcMar>
              <w:top w:w="15" w:type="dxa"/>
              <w:left w:w="15" w:type="dxa"/>
              <w:right w:w="15" w:type="dxa"/>
            </w:tcMar>
            <w:vAlign w:val="center"/>
          </w:tcPr>
          <w:p>
            <w:pPr>
              <w:spacing w:line="240" w:lineRule="exact"/>
              <w:jc w:val="left"/>
              <w:rPr>
                <w:rFonts w:eastAsia="仿宋_GB2312"/>
                <w:color w:val="000000"/>
                <w:sz w:val="20"/>
                <w:szCs w:val="20"/>
              </w:rPr>
            </w:pPr>
            <w:r>
              <w:rPr>
                <w:rFonts w:eastAsia="仿宋_GB2312"/>
                <w:color w:val="000000"/>
                <w:sz w:val="20"/>
                <w:szCs w:val="20"/>
              </w:rPr>
              <w:t>熟悉融资流程、政策文件及各种募资方案者优先</w:t>
            </w:r>
            <w:r>
              <w:rPr>
                <w:rFonts w:hint="eastAsia"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jc w:val="center"/>
        </w:trPr>
        <w:tc>
          <w:tcPr>
            <w:tcW w:w="724"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3</w:t>
            </w:r>
          </w:p>
        </w:tc>
        <w:tc>
          <w:tcPr>
            <w:tcW w:w="1134"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交通工程岗</w:t>
            </w:r>
            <w:r>
              <w:rPr>
                <w:rFonts w:hint="eastAsia" w:eastAsia="仿宋_GB2312"/>
                <w:color w:val="000000"/>
                <w:sz w:val="20"/>
                <w:szCs w:val="20"/>
              </w:rPr>
              <w:t>1</w:t>
            </w:r>
          </w:p>
        </w:tc>
        <w:tc>
          <w:tcPr>
            <w:tcW w:w="851"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1-2</w:t>
            </w:r>
          </w:p>
        </w:tc>
        <w:tc>
          <w:tcPr>
            <w:tcW w:w="992"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是</w:t>
            </w:r>
          </w:p>
        </w:tc>
        <w:tc>
          <w:tcPr>
            <w:tcW w:w="1917"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交通工程类相关专业</w:t>
            </w:r>
          </w:p>
        </w:tc>
        <w:tc>
          <w:tcPr>
            <w:tcW w:w="3474" w:type="dxa"/>
            <w:shd w:val="clear" w:color="auto" w:fill="FFFFFF"/>
            <w:noWrap w:val="0"/>
            <w:tcMar>
              <w:top w:w="15" w:type="dxa"/>
              <w:left w:w="15" w:type="dxa"/>
              <w:right w:w="15" w:type="dxa"/>
            </w:tcMar>
            <w:vAlign w:val="center"/>
          </w:tcPr>
          <w:p>
            <w:pPr>
              <w:spacing w:line="240" w:lineRule="exact"/>
              <w:jc w:val="left"/>
              <w:rPr>
                <w:rFonts w:eastAsia="仿宋_GB2312"/>
                <w:color w:val="000000"/>
                <w:sz w:val="20"/>
                <w:szCs w:val="20"/>
              </w:rPr>
            </w:pPr>
            <w:r>
              <w:rPr>
                <w:rFonts w:eastAsia="仿宋_GB2312"/>
                <w:color w:val="000000"/>
                <w:sz w:val="20"/>
                <w:szCs w:val="20"/>
              </w:rPr>
              <w:t>熟悉公路、桥梁、隧道或轨道交通相关工作优先</w:t>
            </w:r>
            <w:r>
              <w:rPr>
                <w:rFonts w:hint="eastAsia"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724"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4</w:t>
            </w:r>
          </w:p>
        </w:tc>
        <w:tc>
          <w:tcPr>
            <w:tcW w:w="1134"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工程概算岗</w:t>
            </w:r>
            <w:r>
              <w:rPr>
                <w:rFonts w:hint="eastAsia" w:eastAsia="仿宋_GB2312"/>
                <w:color w:val="000000"/>
                <w:sz w:val="20"/>
                <w:szCs w:val="20"/>
              </w:rPr>
              <w:t>1</w:t>
            </w:r>
          </w:p>
        </w:tc>
        <w:tc>
          <w:tcPr>
            <w:tcW w:w="851"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1-2</w:t>
            </w:r>
          </w:p>
        </w:tc>
        <w:tc>
          <w:tcPr>
            <w:tcW w:w="992"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是</w:t>
            </w:r>
          </w:p>
        </w:tc>
        <w:tc>
          <w:tcPr>
            <w:tcW w:w="1917"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工程造价、工程管理等相关专业</w:t>
            </w:r>
          </w:p>
        </w:tc>
        <w:tc>
          <w:tcPr>
            <w:tcW w:w="3474" w:type="dxa"/>
            <w:shd w:val="clear" w:color="auto" w:fill="FFFFFF"/>
            <w:noWrap w:val="0"/>
            <w:tcMar>
              <w:top w:w="15" w:type="dxa"/>
              <w:left w:w="15" w:type="dxa"/>
              <w:right w:w="15" w:type="dxa"/>
            </w:tcMar>
            <w:vAlign w:val="center"/>
          </w:tcPr>
          <w:p>
            <w:pPr>
              <w:spacing w:line="240" w:lineRule="exact"/>
              <w:jc w:val="left"/>
              <w:rPr>
                <w:rFonts w:eastAsia="仿宋_GB2312"/>
                <w:color w:val="000000"/>
                <w:sz w:val="20"/>
                <w:szCs w:val="20"/>
              </w:rPr>
            </w:pPr>
            <w:r>
              <w:rPr>
                <w:rFonts w:eastAsia="仿宋_GB2312"/>
                <w:color w:val="000000"/>
                <w:sz w:val="20"/>
                <w:szCs w:val="20"/>
              </w:rPr>
              <w:t>熟悉工程项目概预算相关工作者优先</w:t>
            </w:r>
            <w:r>
              <w:rPr>
                <w:rFonts w:hint="eastAsia"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724"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5</w:t>
            </w:r>
          </w:p>
        </w:tc>
        <w:tc>
          <w:tcPr>
            <w:tcW w:w="1134"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人力资源岗</w:t>
            </w:r>
          </w:p>
        </w:tc>
        <w:tc>
          <w:tcPr>
            <w:tcW w:w="851"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1-2</w:t>
            </w:r>
          </w:p>
        </w:tc>
        <w:tc>
          <w:tcPr>
            <w:tcW w:w="992"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是</w:t>
            </w:r>
          </w:p>
        </w:tc>
        <w:tc>
          <w:tcPr>
            <w:tcW w:w="1917"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人力资源管理相关专业</w:t>
            </w:r>
          </w:p>
        </w:tc>
        <w:tc>
          <w:tcPr>
            <w:tcW w:w="3474" w:type="dxa"/>
            <w:shd w:val="clear" w:color="auto" w:fill="FFFFFF"/>
            <w:noWrap w:val="0"/>
            <w:tcMar>
              <w:top w:w="15" w:type="dxa"/>
              <w:left w:w="15" w:type="dxa"/>
              <w:right w:w="15" w:type="dxa"/>
            </w:tcMar>
            <w:vAlign w:val="center"/>
          </w:tcPr>
          <w:p>
            <w:pPr>
              <w:spacing w:line="240" w:lineRule="exact"/>
              <w:jc w:val="left"/>
              <w:rPr>
                <w:rFonts w:eastAsia="仿宋_GB2312"/>
                <w:color w:val="000000"/>
                <w:sz w:val="20"/>
                <w:szCs w:val="20"/>
              </w:rPr>
            </w:pPr>
            <w:r>
              <w:rPr>
                <w:rFonts w:eastAsia="仿宋_GB2312"/>
                <w:color w:val="000000"/>
                <w:sz w:val="20"/>
                <w:szCs w:val="20"/>
              </w:rPr>
              <w:t>熟悉人力资源各大模块，具有相关职业资格证书优先</w:t>
            </w:r>
            <w:r>
              <w:rPr>
                <w:rFonts w:hint="eastAsia"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724"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6</w:t>
            </w:r>
          </w:p>
        </w:tc>
        <w:tc>
          <w:tcPr>
            <w:tcW w:w="1134"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法务岗</w:t>
            </w:r>
          </w:p>
        </w:tc>
        <w:tc>
          <w:tcPr>
            <w:tcW w:w="851"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1-2</w:t>
            </w:r>
          </w:p>
        </w:tc>
        <w:tc>
          <w:tcPr>
            <w:tcW w:w="992"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是</w:t>
            </w:r>
          </w:p>
        </w:tc>
        <w:tc>
          <w:tcPr>
            <w:tcW w:w="1917"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法律类相关专业</w:t>
            </w:r>
          </w:p>
        </w:tc>
        <w:tc>
          <w:tcPr>
            <w:tcW w:w="3474" w:type="dxa"/>
            <w:shd w:val="clear" w:color="auto" w:fill="FFFFFF"/>
            <w:noWrap w:val="0"/>
            <w:tcMar>
              <w:top w:w="15" w:type="dxa"/>
              <w:left w:w="15" w:type="dxa"/>
              <w:right w:w="15" w:type="dxa"/>
            </w:tcMar>
            <w:vAlign w:val="center"/>
          </w:tcPr>
          <w:p>
            <w:pPr>
              <w:spacing w:line="240" w:lineRule="exact"/>
              <w:jc w:val="left"/>
              <w:rPr>
                <w:rFonts w:eastAsia="仿宋_GB2312"/>
                <w:color w:val="000000"/>
                <w:sz w:val="20"/>
                <w:szCs w:val="20"/>
              </w:rPr>
            </w:pPr>
            <w:r>
              <w:rPr>
                <w:rFonts w:eastAsia="仿宋_GB2312"/>
                <w:color w:val="000000"/>
                <w:sz w:val="20"/>
                <w:szCs w:val="20"/>
              </w:rPr>
              <w:t>1.具有相关法律相关职称优先；</w:t>
            </w:r>
          </w:p>
          <w:p>
            <w:pPr>
              <w:spacing w:line="240" w:lineRule="exact"/>
              <w:jc w:val="left"/>
              <w:rPr>
                <w:rFonts w:eastAsia="仿宋_GB2312"/>
                <w:color w:val="000000"/>
                <w:sz w:val="20"/>
                <w:szCs w:val="20"/>
              </w:rPr>
            </w:pPr>
            <w:r>
              <w:rPr>
                <w:rFonts w:eastAsia="仿宋_GB2312"/>
                <w:color w:val="000000"/>
                <w:sz w:val="20"/>
                <w:szCs w:val="20"/>
              </w:rPr>
              <w:t>2.熟悉民商法等法律条款</w:t>
            </w:r>
            <w:r>
              <w:rPr>
                <w:rFonts w:hint="eastAsia"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724"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7</w:t>
            </w:r>
          </w:p>
        </w:tc>
        <w:tc>
          <w:tcPr>
            <w:tcW w:w="1134"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审计岗</w:t>
            </w:r>
            <w:r>
              <w:rPr>
                <w:rFonts w:hint="eastAsia" w:eastAsia="仿宋_GB2312"/>
                <w:color w:val="000000"/>
                <w:sz w:val="20"/>
                <w:szCs w:val="20"/>
              </w:rPr>
              <w:t>1</w:t>
            </w:r>
          </w:p>
        </w:tc>
        <w:tc>
          <w:tcPr>
            <w:tcW w:w="851"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1-2</w:t>
            </w:r>
          </w:p>
        </w:tc>
        <w:tc>
          <w:tcPr>
            <w:tcW w:w="992"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是</w:t>
            </w:r>
          </w:p>
        </w:tc>
        <w:tc>
          <w:tcPr>
            <w:tcW w:w="1917"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审计类相关专业</w:t>
            </w:r>
          </w:p>
        </w:tc>
        <w:tc>
          <w:tcPr>
            <w:tcW w:w="3474" w:type="dxa"/>
            <w:shd w:val="clear" w:color="auto" w:fill="FFFFFF"/>
            <w:noWrap w:val="0"/>
            <w:tcMar>
              <w:top w:w="15" w:type="dxa"/>
              <w:left w:w="15" w:type="dxa"/>
              <w:right w:w="15" w:type="dxa"/>
            </w:tcMar>
            <w:vAlign w:val="center"/>
          </w:tcPr>
          <w:p>
            <w:pPr>
              <w:spacing w:line="240" w:lineRule="exact"/>
              <w:jc w:val="left"/>
              <w:rPr>
                <w:rFonts w:eastAsia="仿宋_GB2312"/>
                <w:color w:val="000000"/>
                <w:sz w:val="20"/>
                <w:szCs w:val="20"/>
              </w:rPr>
            </w:pPr>
            <w:r>
              <w:rPr>
                <w:rFonts w:eastAsia="仿宋_GB2312"/>
                <w:color w:val="000000"/>
                <w:sz w:val="20"/>
                <w:szCs w:val="20"/>
              </w:rPr>
              <w:t>有审计类相关证书优先</w:t>
            </w:r>
            <w:r>
              <w:rPr>
                <w:rFonts w:hint="eastAsia"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724" w:type="dxa"/>
            <w:shd w:val="clear" w:color="auto" w:fill="FFFFFF"/>
            <w:noWrap w:val="0"/>
            <w:tcMar>
              <w:top w:w="15" w:type="dxa"/>
              <w:left w:w="15" w:type="dxa"/>
              <w:right w:w="15" w:type="dxa"/>
            </w:tcMar>
            <w:vAlign w:val="center"/>
          </w:tcPr>
          <w:p>
            <w:pPr>
              <w:spacing w:line="240" w:lineRule="exact"/>
              <w:jc w:val="center"/>
              <w:rPr>
                <w:rFonts w:eastAsia="仿宋_GB2312"/>
                <w:b/>
                <w:bCs/>
                <w:color w:val="000000"/>
                <w:sz w:val="20"/>
                <w:szCs w:val="20"/>
              </w:rPr>
            </w:pPr>
            <w:r>
              <w:rPr>
                <w:rFonts w:eastAsia="仿宋_GB2312"/>
                <w:b/>
                <w:bCs/>
                <w:color w:val="000000"/>
                <w:sz w:val="20"/>
                <w:szCs w:val="20"/>
              </w:rPr>
              <w:t>8</w:t>
            </w:r>
          </w:p>
        </w:tc>
        <w:tc>
          <w:tcPr>
            <w:tcW w:w="1134"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财务岗</w:t>
            </w:r>
            <w:r>
              <w:rPr>
                <w:rFonts w:hint="eastAsia" w:eastAsia="仿宋_GB2312"/>
                <w:color w:val="000000"/>
                <w:sz w:val="20"/>
                <w:szCs w:val="20"/>
              </w:rPr>
              <w:t>2</w:t>
            </w:r>
          </w:p>
        </w:tc>
        <w:tc>
          <w:tcPr>
            <w:tcW w:w="851"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3-6</w:t>
            </w:r>
          </w:p>
        </w:tc>
        <w:tc>
          <w:tcPr>
            <w:tcW w:w="992"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否</w:t>
            </w:r>
          </w:p>
        </w:tc>
        <w:tc>
          <w:tcPr>
            <w:tcW w:w="1917"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财务财会类、统计类、税务税收类、财务管理等相关专业</w:t>
            </w:r>
          </w:p>
        </w:tc>
        <w:tc>
          <w:tcPr>
            <w:tcW w:w="3474" w:type="dxa"/>
            <w:shd w:val="clear" w:color="auto" w:fill="FFFFFF"/>
            <w:noWrap w:val="0"/>
            <w:tcMar>
              <w:top w:w="15" w:type="dxa"/>
              <w:left w:w="15" w:type="dxa"/>
              <w:right w:w="15" w:type="dxa"/>
            </w:tcMar>
            <w:vAlign w:val="center"/>
          </w:tcPr>
          <w:p>
            <w:pPr>
              <w:spacing w:line="240" w:lineRule="exact"/>
              <w:jc w:val="left"/>
              <w:rPr>
                <w:rFonts w:eastAsia="仿宋_GB2312"/>
                <w:color w:val="000000"/>
                <w:sz w:val="20"/>
                <w:szCs w:val="20"/>
              </w:rPr>
            </w:pPr>
            <w:r>
              <w:rPr>
                <w:rFonts w:eastAsia="仿宋_GB2312"/>
                <w:color w:val="000000"/>
                <w:sz w:val="20"/>
                <w:szCs w:val="20"/>
              </w:rPr>
              <w:t>1.两年以上财务工作经验，具有财会类职称、相关职业资格证书；                                             2.有财会类中高级职称并有2年以上企业财务管理或会计师事务所项目主管及以上工作经验的，学历可放宽为本科，年龄放宽至40周岁以</w:t>
            </w:r>
            <w:r>
              <w:rPr>
                <w:rFonts w:hint="eastAsia" w:eastAsia="仿宋_GB2312"/>
                <w:color w:val="000000"/>
                <w:sz w:val="20"/>
                <w:szCs w:val="20"/>
              </w:rPr>
              <w:t>下</w:t>
            </w:r>
            <w:r>
              <w:rPr>
                <w:rFonts w:eastAsia="仿宋_GB2312"/>
                <w:color w:val="000000"/>
                <w:sz w:val="20"/>
                <w:szCs w:val="20"/>
              </w:rPr>
              <w:t>，不受专业限制</w:t>
            </w:r>
            <w:r>
              <w:rPr>
                <w:rFonts w:hint="eastAsia"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724" w:type="dxa"/>
            <w:shd w:val="clear" w:color="auto" w:fill="FFFFFF"/>
            <w:noWrap w:val="0"/>
            <w:tcMar>
              <w:top w:w="15" w:type="dxa"/>
              <w:left w:w="15" w:type="dxa"/>
              <w:right w:w="15" w:type="dxa"/>
            </w:tcMar>
            <w:vAlign w:val="center"/>
          </w:tcPr>
          <w:p>
            <w:pPr>
              <w:spacing w:line="240" w:lineRule="exact"/>
              <w:jc w:val="center"/>
              <w:rPr>
                <w:rFonts w:eastAsia="仿宋_GB2312"/>
                <w:b/>
                <w:bCs/>
                <w:color w:val="000000"/>
                <w:sz w:val="20"/>
                <w:szCs w:val="20"/>
              </w:rPr>
            </w:pPr>
            <w:r>
              <w:rPr>
                <w:rFonts w:eastAsia="仿宋_GB2312"/>
                <w:b/>
                <w:bCs/>
                <w:color w:val="000000"/>
                <w:sz w:val="20"/>
                <w:szCs w:val="20"/>
              </w:rPr>
              <w:t>9</w:t>
            </w:r>
          </w:p>
        </w:tc>
        <w:tc>
          <w:tcPr>
            <w:tcW w:w="1134"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投融资岗</w:t>
            </w:r>
            <w:r>
              <w:rPr>
                <w:rFonts w:hint="eastAsia" w:eastAsia="仿宋_GB2312"/>
                <w:color w:val="000000"/>
                <w:sz w:val="20"/>
                <w:szCs w:val="20"/>
              </w:rPr>
              <w:t>2</w:t>
            </w:r>
          </w:p>
        </w:tc>
        <w:tc>
          <w:tcPr>
            <w:tcW w:w="851"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2-4</w:t>
            </w:r>
          </w:p>
        </w:tc>
        <w:tc>
          <w:tcPr>
            <w:tcW w:w="992"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否</w:t>
            </w:r>
          </w:p>
        </w:tc>
        <w:tc>
          <w:tcPr>
            <w:tcW w:w="1917"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经济类相关专业</w:t>
            </w:r>
          </w:p>
        </w:tc>
        <w:tc>
          <w:tcPr>
            <w:tcW w:w="3474" w:type="dxa"/>
            <w:shd w:val="clear" w:color="auto" w:fill="FFFFFF"/>
            <w:noWrap w:val="0"/>
            <w:tcMar>
              <w:top w:w="15" w:type="dxa"/>
              <w:left w:w="15" w:type="dxa"/>
              <w:right w:w="15" w:type="dxa"/>
            </w:tcMar>
            <w:vAlign w:val="center"/>
          </w:tcPr>
          <w:p>
            <w:pPr>
              <w:spacing w:line="240" w:lineRule="exact"/>
              <w:jc w:val="left"/>
              <w:rPr>
                <w:rFonts w:eastAsia="仿宋_GB2312"/>
                <w:color w:val="000000"/>
                <w:sz w:val="20"/>
                <w:szCs w:val="20"/>
              </w:rPr>
            </w:pPr>
            <w:r>
              <w:rPr>
                <w:rFonts w:eastAsia="仿宋_GB2312"/>
                <w:color w:val="000000"/>
                <w:sz w:val="20"/>
                <w:szCs w:val="20"/>
              </w:rPr>
              <w:t>1.两年以上金融系统投融资经验，具有经济、财会类职称；                                     2.具有经济、财会类中高级职称，并有2年以上金融系统投融资管理岗经验，学历可放宽为本科，年龄放宽至40周岁以下，不受专业限制。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724" w:type="dxa"/>
            <w:shd w:val="clear" w:color="auto" w:fill="FFFFFF"/>
            <w:noWrap w:val="0"/>
            <w:tcMar>
              <w:top w:w="15" w:type="dxa"/>
              <w:left w:w="15" w:type="dxa"/>
              <w:right w:w="15" w:type="dxa"/>
            </w:tcMar>
            <w:vAlign w:val="center"/>
          </w:tcPr>
          <w:p>
            <w:pPr>
              <w:spacing w:line="240" w:lineRule="exact"/>
              <w:jc w:val="center"/>
              <w:rPr>
                <w:rFonts w:eastAsia="仿宋_GB2312"/>
                <w:b/>
                <w:bCs/>
                <w:color w:val="000000"/>
                <w:sz w:val="20"/>
                <w:szCs w:val="20"/>
              </w:rPr>
            </w:pPr>
            <w:r>
              <w:rPr>
                <w:rFonts w:eastAsia="仿宋_GB2312"/>
                <w:b/>
                <w:bCs/>
                <w:color w:val="000000"/>
                <w:sz w:val="20"/>
                <w:szCs w:val="20"/>
              </w:rPr>
              <w:t>10</w:t>
            </w:r>
          </w:p>
        </w:tc>
        <w:tc>
          <w:tcPr>
            <w:tcW w:w="1134"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资产管理岗</w:t>
            </w:r>
          </w:p>
        </w:tc>
        <w:tc>
          <w:tcPr>
            <w:tcW w:w="851"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2-4</w:t>
            </w:r>
          </w:p>
        </w:tc>
        <w:tc>
          <w:tcPr>
            <w:tcW w:w="992"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否</w:t>
            </w:r>
          </w:p>
        </w:tc>
        <w:tc>
          <w:tcPr>
            <w:tcW w:w="1917"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经济类、管理类相关专业</w:t>
            </w:r>
          </w:p>
        </w:tc>
        <w:tc>
          <w:tcPr>
            <w:tcW w:w="3474" w:type="dxa"/>
            <w:shd w:val="clear" w:color="auto" w:fill="FFFFFF"/>
            <w:noWrap w:val="0"/>
            <w:tcMar>
              <w:top w:w="15" w:type="dxa"/>
              <w:left w:w="15" w:type="dxa"/>
              <w:right w:w="15" w:type="dxa"/>
            </w:tcMar>
            <w:vAlign w:val="center"/>
          </w:tcPr>
          <w:p>
            <w:pPr>
              <w:spacing w:line="240" w:lineRule="exact"/>
              <w:jc w:val="left"/>
              <w:rPr>
                <w:rFonts w:eastAsia="仿宋_GB2312"/>
                <w:color w:val="000000"/>
                <w:sz w:val="20"/>
                <w:szCs w:val="20"/>
              </w:rPr>
            </w:pPr>
            <w:r>
              <w:rPr>
                <w:rFonts w:eastAsia="仿宋_GB2312"/>
                <w:color w:val="000000"/>
                <w:sz w:val="20"/>
                <w:szCs w:val="20"/>
              </w:rPr>
              <w:t>1.两年以上资产经营评估、园区开发、土地开发相关经验，具有经济、财会类职称；                                     2.具有经济、财会类中高级职称，并有2年以上企业资产管理岗经验，学历可放宽为本科，年龄放宽至40周岁以下，不受专业限制</w:t>
            </w:r>
            <w:r>
              <w:rPr>
                <w:rFonts w:hint="eastAsia"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724" w:type="dxa"/>
            <w:shd w:val="clear" w:color="auto" w:fill="FFFFFF"/>
            <w:noWrap w:val="0"/>
            <w:tcMar>
              <w:top w:w="15" w:type="dxa"/>
              <w:left w:w="15" w:type="dxa"/>
              <w:right w:w="15" w:type="dxa"/>
            </w:tcMar>
            <w:vAlign w:val="center"/>
          </w:tcPr>
          <w:p>
            <w:pPr>
              <w:spacing w:line="240" w:lineRule="exact"/>
              <w:jc w:val="center"/>
              <w:rPr>
                <w:rFonts w:eastAsia="仿宋_GB2312"/>
                <w:b/>
                <w:bCs/>
                <w:color w:val="000000"/>
                <w:sz w:val="20"/>
                <w:szCs w:val="20"/>
              </w:rPr>
            </w:pPr>
            <w:r>
              <w:rPr>
                <w:rFonts w:eastAsia="仿宋_GB2312"/>
                <w:b/>
                <w:bCs/>
                <w:color w:val="000000"/>
                <w:sz w:val="20"/>
                <w:szCs w:val="20"/>
              </w:rPr>
              <w:t>11</w:t>
            </w:r>
          </w:p>
        </w:tc>
        <w:tc>
          <w:tcPr>
            <w:tcW w:w="1134"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交通工程岗</w:t>
            </w:r>
            <w:r>
              <w:rPr>
                <w:rFonts w:hint="eastAsia" w:eastAsia="仿宋_GB2312"/>
                <w:color w:val="000000"/>
                <w:sz w:val="20"/>
                <w:szCs w:val="20"/>
              </w:rPr>
              <w:t>2</w:t>
            </w:r>
          </w:p>
        </w:tc>
        <w:tc>
          <w:tcPr>
            <w:tcW w:w="851"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1-2</w:t>
            </w:r>
          </w:p>
        </w:tc>
        <w:tc>
          <w:tcPr>
            <w:tcW w:w="992"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否</w:t>
            </w:r>
          </w:p>
        </w:tc>
        <w:tc>
          <w:tcPr>
            <w:tcW w:w="1917"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交通工程类相关专业</w:t>
            </w:r>
          </w:p>
        </w:tc>
        <w:tc>
          <w:tcPr>
            <w:tcW w:w="3474" w:type="dxa"/>
            <w:shd w:val="clear" w:color="auto" w:fill="FFFFFF"/>
            <w:noWrap w:val="0"/>
            <w:tcMar>
              <w:top w:w="15" w:type="dxa"/>
              <w:left w:w="15" w:type="dxa"/>
              <w:right w:w="15" w:type="dxa"/>
            </w:tcMar>
            <w:vAlign w:val="center"/>
          </w:tcPr>
          <w:p>
            <w:pPr>
              <w:spacing w:line="240" w:lineRule="exact"/>
              <w:jc w:val="left"/>
              <w:rPr>
                <w:rFonts w:eastAsia="仿宋_GB2312"/>
                <w:color w:val="000000"/>
                <w:sz w:val="20"/>
                <w:szCs w:val="20"/>
              </w:rPr>
            </w:pPr>
            <w:r>
              <w:rPr>
                <w:rFonts w:eastAsia="仿宋_GB2312"/>
                <w:color w:val="000000"/>
                <w:sz w:val="20"/>
                <w:szCs w:val="20"/>
              </w:rPr>
              <w:t>1.具备中级工程类职称、相关职业资格证书优先；</w:t>
            </w:r>
          </w:p>
          <w:p>
            <w:pPr>
              <w:spacing w:line="240" w:lineRule="exact"/>
              <w:jc w:val="left"/>
              <w:rPr>
                <w:rFonts w:eastAsia="仿宋_GB2312"/>
                <w:color w:val="000000"/>
                <w:sz w:val="20"/>
                <w:szCs w:val="20"/>
              </w:rPr>
            </w:pPr>
            <w:r>
              <w:rPr>
                <w:rFonts w:eastAsia="仿宋_GB2312"/>
                <w:color w:val="000000"/>
                <w:sz w:val="20"/>
                <w:szCs w:val="20"/>
              </w:rPr>
              <w:t>2.具有两年以上公路、桥梁、隧道或轨道交通相关工作经验；                                       3.有中高级职称并在企业担任工程管理岗位2年以上的，专业不限，学历可放宽为本科，年龄放宽至40周岁以下</w:t>
            </w:r>
            <w:r>
              <w:rPr>
                <w:rFonts w:hint="eastAsia"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724" w:type="dxa"/>
            <w:shd w:val="clear" w:color="auto" w:fill="FFFFFF"/>
            <w:noWrap w:val="0"/>
            <w:tcMar>
              <w:top w:w="15" w:type="dxa"/>
              <w:left w:w="15" w:type="dxa"/>
              <w:right w:w="15" w:type="dxa"/>
            </w:tcMar>
            <w:vAlign w:val="center"/>
          </w:tcPr>
          <w:p>
            <w:pPr>
              <w:spacing w:line="240" w:lineRule="exact"/>
              <w:jc w:val="center"/>
              <w:rPr>
                <w:rFonts w:eastAsia="仿宋_GB2312"/>
                <w:b/>
                <w:bCs/>
                <w:color w:val="000000"/>
                <w:sz w:val="20"/>
                <w:szCs w:val="20"/>
              </w:rPr>
            </w:pPr>
            <w:r>
              <w:rPr>
                <w:rFonts w:eastAsia="仿宋_GB2312"/>
                <w:b/>
                <w:bCs/>
                <w:color w:val="000000"/>
                <w:sz w:val="20"/>
                <w:szCs w:val="20"/>
              </w:rPr>
              <w:t>12</w:t>
            </w:r>
          </w:p>
        </w:tc>
        <w:tc>
          <w:tcPr>
            <w:tcW w:w="1134"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工程概算岗</w:t>
            </w:r>
            <w:r>
              <w:rPr>
                <w:rFonts w:hint="eastAsia" w:eastAsia="仿宋_GB2312"/>
                <w:color w:val="000000"/>
                <w:sz w:val="20"/>
                <w:szCs w:val="20"/>
              </w:rPr>
              <w:t>2</w:t>
            </w:r>
          </w:p>
        </w:tc>
        <w:tc>
          <w:tcPr>
            <w:tcW w:w="851"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1-2</w:t>
            </w:r>
          </w:p>
        </w:tc>
        <w:tc>
          <w:tcPr>
            <w:tcW w:w="992"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否</w:t>
            </w:r>
          </w:p>
        </w:tc>
        <w:tc>
          <w:tcPr>
            <w:tcW w:w="1917"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工程造价、工程管理等相关专业</w:t>
            </w:r>
          </w:p>
        </w:tc>
        <w:tc>
          <w:tcPr>
            <w:tcW w:w="3474" w:type="dxa"/>
            <w:shd w:val="clear" w:color="auto" w:fill="FFFFFF"/>
            <w:noWrap w:val="0"/>
            <w:tcMar>
              <w:top w:w="15" w:type="dxa"/>
              <w:left w:w="15" w:type="dxa"/>
              <w:right w:w="15" w:type="dxa"/>
            </w:tcMar>
            <w:vAlign w:val="center"/>
          </w:tcPr>
          <w:p>
            <w:pPr>
              <w:spacing w:line="240" w:lineRule="exact"/>
              <w:jc w:val="left"/>
              <w:rPr>
                <w:rFonts w:eastAsia="仿宋_GB2312"/>
                <w:color w:val="000000"/>
                <w:sz w:val="20"/>
                <w:szCs w:val="20"/>
              </w:rPr>
            </w:pPr>
            <w:r>
              <w:rPr>
                <w:rFonts w:eastAsia="仿宋_GB2312"/>
                <w:color w:val="000000"/>
                <w:sz w:val="20"/>
                <w:szCs w:val="20"/>
              </w:rPr>
              <w:t>1.有两年工程项目概预算经验者优先；                  2.拥有工程类职称或有相关职业资格证书；                                     3.有中高级职称并在企业担任管理层岗位具有一定工作经验的，学历可放宽为本科，年龄放宽至40周岁以下</w:t>
            </w:r>
            <w:r>
              <w:rPr>
                <w:rFonts w:hint="eastAsia"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724" w:type="dxa"/>
            <w:shd w:val="clear" w:color="auto" w:fill="FFFFFF"/>
            <w:noWrap w:val="0"/>
            <w:tcMar>
              <w:top w:w="15" w:type="dxa"/>
              <w:left w:w="15" w:type="dxa"/>
              <w:right w:w="15" w:type="dxa"/>
            </w:tcMar>
            <w:vAlign w:val="center"/>
          </w:tcPr>
          <w:p>
            <w:pPr>
              <w:spacing w:line="240" w:lineRule="exact"/>
              <w:jc w:val="center"/>
              <w:rPr>
                <w:rFonts w:eastAsia="仿宋_GB2312"/>
                <w:b/>
                <w:bCs/>
                <w:color w:val="000000"/>
                <w:sz w:val="20"/>
                <w:szCs w:val="20"/>
              </w:rPr>
            </w:pPr>
            <w:r>
              <w:rPr>
                <w:rFonts w:eastAsia="仿宋_GB2312"/>
                <w:b/>
                <w:bCs/>
                <w:color w:val="000000"/>
                <w:sz w:val="20"/>
                <w:szCs w:val="20"/>
              </w:rPr>
              <w:t>13</w:t>
            </w:r>
          </w:p>
        </w:tc>
        <w:tc>
          <w:tcPr>
            <w:tcW w:w="1134"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工程管理岗</w:t>
            </w:r>
          </w:p>
        </w:tc>
        <w:tc>
          <w:tcPr>
            <w:tcW w:w="851"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2-4</w:t>
            </w:r>
          </w:p>
        </w:tc>
        <w:tc>
          <w:tcPr>
            <w:tcW w:w="992"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否</w:t>
            </w:r>
          </w:p>
        </w:tc>
        <w:tc>
          <w:tcPr>
            <w:tcW w:w="1917"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建筑工程类相关专业</w:t>
            </w:r>
          </w:p>
        </w:tc>
        <w:tc>
          <w:tcPr>
            <w:tcW w:w="3474" w:type="dxa"/>
            <w:shd w:val="clear" w:color="auto" w:fill="FFFFFF"/>
            <w:noWrap w:val="0"/>
            <w:tcMar>
              <w:top w:w="15" w:type="dxa"/>
              <w:left w:w="15" w:type="dxa"/>
              <w:right w:w="15" w:type="dxa"/>
            </w:tcMar>
            <w:vAlign w:val="center"/>
          </w:tcPr>
          <w:p>
            <w:pPr>
              <w:spacing w:line="240" w:lineRule="exact"/>
              <w:jc w:val="left"/>
              <w:rPr>
                <w:rFonts w:eastAsia="仿宋_GB2312"/>
                <w:color w:val="000000"/>
                <w:sz w:val="20"/>
                <w:szCs w:val="20"/>
              </w:rPr>
            </w:pPr>
            <w:r>
              <w:rPr>
                <w:rFonts w:eastAsia="仿宋_GB2312"/>
                <w:color w:val="000000"/>
                <w:sz w:val="20"/>
                <w:szCs w:val="20"/>
              </w:rPr>
              <w:t>1.有两年工程项目施工管理经验，熟悉水电、暖通安装施工；                                            2.拥有工程类职称或有相关职业资格证书者优先考虑；                                       3.有中高级职称并在企业担任管理层岗位2年以上的，学历可放宽为本科，年龄放宽至40周岁以下，专业不限</w:t>
            </w:r>
            <w:r>
              <w:rPr>
                <w:rFonts w:hint="eastAsia"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724" w:type="dxa"/>
            <w:shd w:val="clear" w:color="auto" w:fill="FFFFFF"/>
            <w:noWrap w:val="0"/>
            <w:tcMar>
              <w:top w:w="15" w:type="dxa"/>
              <w:left w:w="15" w:type="dxa"/>
              <w:right w:w="15" w:type="dxa"/>
            </w:tcMar>
            <w:vAlign w:val="center"/>
          </w:tcPr>
          <w:p>
            <w:pPr>
              <w:spacing w:line="240" w:lineRule="exact"/>
              <w:jc w:val="center"/>
              <w:rPr>
                <w:rFonts w:eastAsia="仿宋_GB2312"/>
                <w:b/>
                <w:bCs/>
                <w:color w:val="000000"/>
                <w:sz w:val="20"/>
                <w:szCs w:val="20"/>
              </w:rPr>
            </w:pPr>
            <w:r>
              <w:rPr>
                <w:rFonts w:eastAsia="仿宋_GB2312"/>
                <w:b/>
                <w:bCs/>
                <w:color w:val="000000"/>
                <w:sz w:val="20"/>
                <w:szCs w:val="20"/>
              </w:rPr>
              <w:t>14</w:t>
            </w:r>
          </w:p>
        </w:tc>
        <w:tc>
          <w:tcPr>
            <w:tcW w:w="1134"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审计岗</w:t>
            </w:r>
            <w:r>
              <w:rPr>
                <w:rFonts w:hint="eastAsia" w:eastAsia="仿宋_GB2312"/>
                <w:color w:val="000000"/>
                <w:sz w:val="20"/>
                <w:szCs w:val="20"/>
              </w:rPr>
              <w:t>2</w:t>
            </w:r>
          </w:p>
        </w:tc>
        <w:tc>
          <w:tcPr>
            <w:tcW w:w="851"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2-4</w:t>
            </w:r>
          </w:p>
        </w:tc>
        <w:tc>
          <w:tcPr>
            <w:tcW w:w="992"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否</w:t>
            </w:r>
          </w:p>
        </w:tc>
        <w:tc>
          <w:tcPr>
            <w:tcW w:w="1917"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财务财会类、审计类相关专业</w:t>
            </w:r>
          </w:p>
        </w:tc>
        <w:tc>
          <w:tcPr>
            <w:tcW w:w="3474" w:type="dxa"/>
            <w:shd w:val="clear" w:color="auto" w:fill="FFFFFF"/>
            <w:noWrap w:val="0"/>
            <w:tcMar>
              <w:top w:w="15" w:type="dxa"/>
              <w:left w:w="15" w:type="dxa"/>
              <w:right w:w="15" w:type="dxa"/>
            </w:tcMar>
            <w:vAlign w:val="center"/>
          </w:tcPr>
          <w:p>
            <w:pPr>
              <w:spacing w:line="240" w:lineRule="exact"/>
              <w:jc w:val="left"/>
              <w:rPr>
                <w:rFonts w:eastAsia="仿宋_GB2312"/>
                <w:color w:val="000000"/>
                <w:sz w:val="20"/>
                <w:szCs w:val="20"/>
              </w:rPr>
            </w:pPr>
            <w:r>
              <w:rPr>
                <w:rFonts w:eastAsia="仿宋_GB2312"/>
                <w:color w:val="000000"/>
                <w:sz w:val="20"/>
                <w:szCs w:val="20"/>
              </w:rPr>
              <w:t>1.具有三年以上相关审计工作经验；</w:t>
            </w:r>
          </w:p>
          <w:p>
            <w:pPr>
              <w:spacing w:line="240" w:lineRule="exact"/>
              <w:jc w:val="left"/>
              <w:rPr>
                <w:rFonts w:eastAsia="仿宋_GB2312"/>
                <w:color w:val="000000"/>
                <w:sz w:val="20"/>
                <w:szCs w:val="20"/>
              </w:rPr>
            </w:pPr>
            <w:r>
              <w:rPr>
                <w:rFonts w:eastAsia="仿宋_GB2312"/>
                <w:color w:val="000000"/>
                <w:sz w:val="20"/>
                <w:szCs w:val="20"/>
              </w:rPr>
              <w:t>2.具有审计、会计类职业资格证书；</w:t>
            </w:r>
          </w:p>
          <w:p>
            <w:pPr>
              <w:spacing w:line="240" w:lineRule="exact"/>
              <w:jc w:val="left"/>
              <w:rPr>
                <w:rFonts w:eastAsia="仿宋_GB2312"/>
                <w:color w:val="000000"/>
                <w:sz w:val="20"/>
                <w:szCs w:val="20"/>
              </w:rPr>
            </w:pPr>
            <w:r>
              <w:rPr>
                <w:rFonts w:eastAsia="仿宋_GB2312"/>
                <w:color w:val="000000"/>
                <w:sz w:val="20"/>
                <w:szCs w:val="20"/>
              </w:rPr>
              <w:t>3.有审计、会计类中高级职称并有2年以上审计类管理岗位或会计师事务所项目主管及以上岗位工作经验的，学历可放宽为本科，年龄放宽至40周岁以，不受专业限制</w:t>
            </w:r>
            <w:r>
              <w:rPr>
                <w:rFonts w:hint="eastAsia"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724" w:type="dxa"/>
            <w:shd w:val="clear" w:color="auto" w:fill="FFFFFF"/>
            <w:noWrap w:val="0"/>
            <w:tcMar>
              <w:top w:w="15" w:type="dxa"/>
              <w:left w:w="15" w:type="dxa"/>
              <w:right w:w="15" w:type="dxa"/>
            </w:tcMar>
            <w:vAlign w:val="center"/>
          </w:tcPr>
          <w:p>
            <w:pPr>
              <w:spacing w:line="240" w:lineRule="exact"/>
              <w:jc w:val="center"/>
              <w:rPr>
                <w:rFonts w:eastAsia="仿宋_GB2312"/>
                <w:b/>
                <w:bCs/>
                <w:color w:val="000000"/>
                <w:sz w:val="20"/>
                <w:szCs w:val="20"/>
              </w:rPr>
            </w:pPr>
            <w:r>
              <w:rPr>
                <w:rFonts w:eastAsia="仿宋_GB2312"/>
                <w:b/>
                <w:bCs/>
                <w:color w:val="000000"/>
                <w:sz w:val="20"/>
                <w:szCs w:val="20"/>
              </w:rPr>
              <w:t>15</w:t>
            </w:r>
          </w:p>
        </w:tc>
        <w:tc>
          <w:tcPr>
            <w:tcW w:w="1134"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综合管理岗</w:t>
            </w:r>
          </w:p>
        </w:tc>
        <w:tc>
          <w:tcPr>
            <w:tcW w:w="851"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1-2</w:t>
            </w:r>
          </w:p>
        </w:tc>
        <w:tc>
          <w:tcPr>
            <w:tcW w:w="992"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否</w:t>
            </w:r>
          </w:p>
        </w:tc>
        <w:tc>
          <w:tcPr>
            <w:tcW w:w="1917"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计算机类相关专业</w:t>
            </w:r>
          </w:p>
        </w:tc>
        <w:tc>
          <w:tcPr>
            <w:tcW w:w="3474" w:type="dxa"/>
            <w:shd w:val="clear" w:color="auto" w:fill="FFFFFF"/>
            <w:noWrap w:val="0"/>
            <w:tcMar>
              <w:top w:w="15" w:type="dxa"/>
              <w:left w:w="15" w:type="dxa"/>
              <w:right w:w="15" w:type="dxa"/>
            </w:tcMar>
            <w:vAlign w:val="center"/>
          </w:tcPr>
          <w:p>
            <w:pPr>
              <w:spacing w:line="240" w:lineRule="exact"/>
              <w:jc w:val="left"/>
              <w:rPr>
                <w:rFonts w:eastAsia="仿宋_GB2312"/>
                <w:color w:val="000000"/>
                <w:sz w:val="20"/>
                <w:szCs w:val="20"/>
              </w:rPr>
            </w:pPr>
            <w:r>
              <w:rPr>
                <w:rFonts w:eastAsia="仿宋_GB2312"/>
                <w:color w:val="000000"/>
                <w:sz w:val="20"/>
                <w:szCs w:val="20"/>
              </w:rPr>
              <w:t>具有计算专业中级以上职称，两年以上公司办公室主管以上工作经验</w:t>
            </w:r>
            <w:r>
              <w:rPr>
                <w:rFonts w:hint="eastAsia" w:eastAsia="仿宋_GB2312"/>
                <w:color w:val="000000"/>
                <w:sz w:val="20"/>
                <w:szCs w:val="20"/>
              </w:rPr>
              <w:t>。</w:t>
            </w:r>
          </w:p>
        </w:tc>
      </w:tr>
    </w:tbl>
    <w:p>
      <w:pPr>
        <w:spacing w:line="560" w:lineRule="exact"/>
        <w:rPr>
          <w:rFonts w:eastAsia="仿宋_GB2312"/>
          <w:color w:val="000000"/>
          <w:sz w:val="32"/>
          <w:szCs w:val="32"/>
        </w:rPr>
      </w:pPr>
    </w:p>
    <w:p>
      <w:pPr>
        <w:spacing w:line="560" w:lineRule="exact"/>
        <w:ind w:right="105" w:rightChars="50"/>
        <w:rPr>
          <w:rFonts w:eastAsia="楷体_GB2312"/>
          <w:b/>
          <w:color w:val="000000"/>
          <w:sz w:val="36"/>
          <w:szCs w:val="36"/>
        </w:rPr>
      </w:pPr>
      <w:r>
        <w:rPr>
          <w:rFonts w:hint="eastAsia" w:eastAsia="楷体_GB2312"/>
          <w:b/>
          <w:color w:val="000000"/>
          <w:sz w:val="36"/>
          <w:szCs w:val="36"/>
        </w:rPr>
        <w:t>5.</w:t>
      </w:r>
      <w:r>
        <w:rPr>
          <w:rFonts w:eastAsia="楷体_GB2312"/>
          <w:b/>
          <w:color w:val="000000"/>
          <w:sz w:val="36"/>
          <w:szCs w:val="36"/>
        </w:rPr>
        <w:t>湖州南浔旅游投资发展集团有限公司</w:t>
      </w:r>
    </w:p>
    <w:p>
      <w:pPr>
        <w:spacing w:line="560" w:lineRule="exact"/>
        <w:ind w:firstLine="640" w:firstLineChars="200"/>
        <w:rPr>
          <w:rFonts w:eastAsia="仿宋_GB2312"/>
          <w:color w:val="000000"/>
          <w:kern w:val="0"/>
          <w:sz w:val="32"/>
          <w:szCs w:val="32"/>
          <w:shd w:val="clear" w:color="auto" w:fill="FFFFFF"/>
        </w:rPr>
      </w:pPr>
      <w:r>
        <w:rPr>
          <w:rFonts w:eastAsia="仿宋_GB2312"/>
          <w:color w:val="000000"/>
          <w:kern w:val="0"/>
          <w:sz w:val="32"/>
          <w:szCs w:val="32"/>
          <w:shd w:val="clear" w:color="auto" w:fill="FFFFFF"/>
        </w:rPr>
        <w:t>湖州南浔旅游投资发展集团有限公司成立于2014年5月，是南浔区委、区政府确定的唯一以旅游为主业的区属国有独资企业。所辖南浔古镇景区先后获得“世界文化遗产”“国家AAAAA级旅游景区”“中国十大魅力名镇”“中国历史文化名镇”等10多项荣誉。业务涵盖旅游规划、旅游交通、景区投资运营、酒店投资管理、旅行服务、游船运营、旅游投资、文化会展、医疗健康、扶贫协作等。目前集团总资产200多亿，信用评级2A。集团本部内设9个部室，下设一级子公司23家，二级子公司20家，三级子公司15家。共有正式员工472人。</w:t>
      </w:r>
    </w:p>
    <w:p>
      <w:pPr>
        <w:spacing w:line="560" w:lineRule="exact"/>
        <w:ind w:firstLine="640" w:firstLineChars="200"/>
        <w:rPr>
          <w:rFonts w:eastAsia="仿宋_GB2312"/>
          <w:color w:val="000000"/>
          <w:kern w:val="0"/>
          <w:sz w:val="32"/>
          <w:szCs w:val="32"/>
          <w:shd w:val="clear" w:color="auto" w:fill="FFFFFF"/>
        </w:rPr>
      </w:pPr>
      <w:r>
        <w:rPr>
          <w:rFonts w:eastAsia="仿宋_GB2312"/>
          <w:color w:val="000000"/>
          <w:kern w:val="0"/>
          <w:sz w:val="32"/>
          <w:szCs w:val="32"/>
          <w:shd w:val="clear" w:color="auto" w:fill="FFFFFF"/>
        </w:rPr>
        <w:t>未来，集团将聚焦“水晶晶的南浔”的形象定位和“国际品质美好旅游目的地”的目标定位，不断完善旅游配套、提升旅游服务，全力推进“招引产业发展旺镇、优化业态布局活镇、彰显文化特色亮镇”工作。</w:t>
      </w:r>
    </w:p>
    <w:p>
      <w:pPr>
        <w:pStyle w:val="4"/>
        <w:shd w:val="clear" w:color="auto" w:fill="FFFFFF"/>
        <w:spacing w:beforeAutospacing="0" w:afterAutospacing="0" w:line="500" w:lineRule="exact"/>
        <w:jc w:val="both"/>
        <w:rPr>
          <w:rFonts w:ascii="Times New Roman" w:hAnsi="Times New Roman" w:eastAsia="仿宋_GB2312" w:cs="Times New Roman"/>
          <w:color w:val="000000"/>
          <w:sz w:val="32"/>
          <w:szCs w:val="32"/>
          <w:shd w:val="clear" w:color="auto" w:fill="FFFFFF"/>
        </w:rPr>
      </w:pPr>
    </w:p>
    <w:p>
      <w:pPr>
        <w:pStyle w:val="4"/>
        <w:shd w:val="clear" w:color="auto" w:fill="FFFFFF"/>
        <w:spacing w:beforeAutospacing="0" w:afterAutospacing="0" w:line="500" w:lineRule="exact"/>
        <w:jc w:val="center"/>
        <w:rPr>
          <w:rFonts w:ascii="Times New Roman" w:hAnsi="Times New Roman" w:eastAsia="仿宋_GB2312" w:cs="Times New Roman"/>
          <w:b/>
          <w:bCs/>
          <w:color w:val="000000"/>
          <w:sz w:val="32"/>
          <w:szCs w:val="32"/>
          <w:shd w:val="clear" w:color="auto" w:fill="FFFFFF"/>
          <w:lang w:bidi="ar"/>
        </w:rPr>
      </w:pPr>
      <w:r>
        <w:rPr>
          <w:rFonts w:ascii="Times New Roman" w:hAnsi="Times New Roman" w:eastAsia="仿宋_GB2312" w:cs="Times New Roman"/>
          <w:b/>
          <w:bCs/>
          <w:color w:val="000000"/>
          <w:sz w:val="32"/>
          <w:szCs w:val="32"/>
          <w:shd w:val="clear" w:color="auto" w:fill="FFFFFF"/>
          <w:lang w:bidi="ar"/>
        </w:rPr>
        <w:t>旅投集团高层次人才岗位需求表</w:t>
      </w:r>
    </w:p>
    <w:tbl>
      <w:tblPr>
        <w:tblStyle w:val="5"/>
        <w:tblpPr w:leftFromText="180" w:rightFromText="180" w:vertAnchor="text" w:horzAnchor="page" w:tblpXSpec="center" w:tblpY="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4"/>
        <w:gridCol w:w="1276"/>
        <w:gridCol w:w="567"/>
        <w:gridCol w:w="1134"/>
        <w:gridCol w:w="2410"/>
        <w:gridCol w:w="2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724" w:type="dxa"/>
            <w:shd w:val="clear" w:color="auto" w:fill="FFFFFF"/>
            <w:noWrap w:val="0"/>
            <w:tcMar>
              <w:top w:w="15" w:type="dxa"/>
              <w:left w:w="15" w:type="dxa"/>
              <w:right w:w="15" w:type="dxa"/>
            </w:tcMar>
            <w:vAlign w:val="center"/>
          </w:tcPr>
          <w:p>
            <w:pPr>
              <w:jc w:val="center"/>
              <w:rPr>
                <w:b/>
                <w:bCs/>
                <w:color w:val="000000"/>
                <w:sz w:val="22"/>
              </w:rPr>
            </w:pPr>
            <w:r>
              <w:rPr>
                <w:b/>
                <w:bCs/>
                <w:color w:val="000000"/>
                <w:sz w:val="22"/>
              </w:rPr>
              <w:t>序号</w:t>
            </w:r>
          </w:p>
        </w:tc>
        <w:tc>
          <w:tcPr>
            <w:tcW w:w="1276" w:type="dxa"/>
            <w:shd w:val="clear" w:color="auto" w:fill="FFFFFF"/>
            <w:noWrap w:val="0"/>
            <w:tcMar>
              <w:top w:w="15" w:type="dxa"/>
              <w:left w:w="15" w:type="dxa"/>
              <w:right w:w="15" w:type="dxa"/>
            </w:tcMar>
            <w:vAlign w:val="center"/>
          </w:tcPr>
          <w:p>
            <w:pPr>
              <w:jc w:val="center"/>
              <w:rPr>
                <w:rFonts w:eastAsia="仿宋_GB2312"/>
                <w:b/>
                <w:bCs/>
                <w:color w:val="000000"/>
                <w:sz w:val="24"/>
                <w:szCs w:val="24"/>
              </w:rPr>
            </w:pPr>
            <w:r>
              <w:rPr>
                <w:rFonts w:eastAsia="仿宋_GB2312"/>
                <w:b/>
                <w:bCs/>
                <w:color w:val="000000"/>
              </w:rPr>
              <w:t>招聘岗位</w:t>
            </w:r>
          </w:p>
        </w:tc>
        <w:tc>
          <w:tcPr>
            <w:tcW w:w="567" w:type="dxa"/>
            <w:shd w:val="clear" w:color="auto" w:fill="FFFFFF"/>
            <w:noWrap w:val="0"/>
            <w:tcMar>
              <w:top w:w="15" w:type="dxa"/>
              <w:left w:w="15" w:type="dxa"/>
              <w:right w:w="15" w:type="dxa"/>
            </w:tcMar>
            <w:vAlign w:val="center"/>
          </w:tcPr>
          <w:p>
            <w:pPr>
              <w:jc w:val="center"/>
              <w:rPr>
                <w:rFonts w:eastAsia="仿宋_GB2312"/>
                <w:b/>
                <w:bCs/>
                <w:color w:val="000000"/>
                <w:sz w:val="24"/>
                <w:szCs w:val="24"/>
              </w:rPr>
            </w:pPr>
            <w:r>
              <w:rPr>
                <w:rFonts w:eastAsia="仿宋_GB2312"/>
                <w:b/>
                <w:bCs/>
                <w:color w:val="000000"/>
              </w:rPr>
              <w:t>招聘人数</w:t>
            </w:r>
          </w:p>
        </w:tc>
        <w:tc>
          <w:tcPr>
            <w:tcW w:w="1134" w:type="dxa"/>
            <w:shd w:val="clear" w:color="auto" w:fill="FFFFFF"/>
            <w:noWrap w:val="0"/>
            <w:tcMar>
              <w:top w:w="15" w:type="dxa"/>
              <w:left w:w="15" w:type="dxa"/>
              <w:right w:w="15" w:type="dxa"/>
            </w:tcMar>
            <w:vAlign w:val="center"/>
          </w:tcPr>
          <w:p>
            <w:pPr>
              <w:jc w:val="center"/>
              <w:rPr>
                <w:rFonts w:eastAsia="仿宋_GB2312"/>
                <w:b/>
                <w:bCs/>
                <w:color w:val="000000"/>
                <w:sz w:val="24"/>
                <w:szCs w:val="24"/>
              </w:rPr>
            </w:pPr>
            <w:r>
              <w:rPr>
                <w:rFonts w:eastAsia="仿宋_GB2312"/>
                <w:b/>
                <w:bCs/>
                <w:color w:val="000000"/>
              </w:rPr>
              <w:t>是否应届</w:t>
            </w:r>
          </w:p>
        </w:tc>
        <w:tc>
          <w:tcPr>
            <w:tcW w:w="2410" w:type="dxa"/>
            <w:shd w:val="clear" w:color="auto" w:fill="FFFFFF"/>
            <w:noWrap w:val="0"/>
            <w:tcMar>
              <w:top w:w="15" w:type="dxa"/>
              <w:left w:w="15" w:type="dxa"/>
              <w:right w:w="15" w:type="dxa"/>
            </w:tcMar>
            <w:vAlign w:val="center"/>
          </w:tcPr>
          <w:p>
            <w:pPr>
              <w:jc w:val="center"/>
              <w:rPr>
                <w:rFonts w:eastAsia="仿宋_GB2312"/>
                <w:b/>
                <w:bCs/>
                <w:color w:val="000000"/>
                <w:sz w:val="24"/>
                <w:szCs w:val="24"/>
              </w:rPr>
            </w:pPr>
            <w:r>
              <w:rPr>
                <w:rFonts w:eastAsia="仿宋_GB2312"/>
                <w:b/>
                <w:bCs/>
                <w:color w:val="000000"/>
              </w:rPr>
              <w:t>专业要求</w:t>
            </w:r>
          </w:p>
        </w:tc>
        <w:tc>
          <w:tcPr>
            <w:tcW w:w="2678" w:type="dxa"/>
            <w:shd w:val="clear" w:color="auto" w:fill="FFFFFF"/>
            <w:noWrap w:val="0"/>
            <w:vAlign w:val="center"/>
          </w:tcPr>
          <w:p>
            <w:pPr>
              <w:jc w:val="center"/>
              <w:rPr>
                <w:rFonts w:eastAsia="仿宋_GB2312"/>
                <w:b/>
                <w:bCs/>
                <w:color w:val="000000"/>
                <w:sz w:val="24"/>
                <w:szCs w:val="24"/>
              </w:rPr>
            </w:pPr>
            <w:r>
              <w:rPr>
                <w:rFonts w:eastAsia="仿宋_GB2312"/>
                <w:b/>
                <w:bCs/>
                <w:color w:val="000000"/>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rPr>
        <w:tc>
          <w:tcPr>
            <w:tcW w:w="724"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1</w:t>
            </w:r>
          </w:p>
        </w:tc>
        <w:tc>
          <w:tcPr>
            <w:tcW w:w="1276"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内审专员1</w:t>
            </w:r>
          </w:p>
        </w:tc>
        <w:tc>
          <w:tcPr>
            <w:tcW w:w="567"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1</w:t>
            </w:r>
          </w:p>
        </w:tc>
        <w:tc>
          <w:tcPr>
            <w:tcW w:w="1134"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不限</w:t>
            </w:r>
          </w:p>
        </w:tc>
        <w:tc>
          <w:tcPr>
            <w:tcW w:w="2410"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审计类相关专业</w:t>
            </w:r>
          </w:p>
        </w:tc>
        <w:tc>
          <w:tcPr>
            <w:tcW w:w="2678" w:type="dxa"/>
            <w:vMerge w:val="restart"/>
            <w:shd w:val="clear" w:color="auto" w:fill="FFFFFF"/>
            <w:noWrap w:val="0"/>
            <w:vAlign w:val="center"/>
          </w:tcPr>
          <w:p>
            <w:pPr>
              <w:spacing w:line="240" w:lineRule="exact"/>
              <w:jc w:val="left"/>
              <w:rPr>
                <w:rFonts w:eastAsia="仿宋_GB2312"/>
                <w:color w:val="000000"/>
                <w:sz w:val="20"/>
                <w:szCs w:val="20"/>
              </w:rPr>
            </w:pPr>
            <w:r>
              <w:rPr>
                <w:rFonts w:eastAsia="仿宋_GB2312"/>
                <w:bCs/>
                <w:color w:val="000000"/>
                <w:sz w:val="20"/>
                <w:szCs w:val="20"/>
              </w:rPr>
              <w:t>1.</w:t>
            </w:r>
            <w:r>
              <w:rPr>
                <w:rFonts w:eastAsia="仿宋_GB2312"/>
                <w:color w:val="000000"/>
                <w:sz w:val="20"/>
                <w:szCs w:val="20"/>
              </w:rPr>
              <w:t>30周岁及以下；</w:t>
            </w:r>
          </w:p>
          <w:p>
            <w:pPr>
              <w:spacing w:line="240" w:lineRule="exact"/>
              <w:jc w:val="left"/>
              <w:rPr>
                <w:rFonts w:eastAsia="仿宋_GB2312"/>
                <w:bCs/>
                <w:color w:val="000000"/>
                <w:sz w:val="20"/>
                <w:szCs w:val="20"/>
              </w:rPr>
            </w:pPr>
            <w:r>
              <w:rPr>
                <w:rFonts w:eastAsia="仿宋_GB2312"/>
                <w:color w:val="000000"/>
                <w:sz w:val="20"/>
                <w:szCs w:val="20"/>
              </w:rPr>
              <w:t>2.</w:t>
            </w:r>
            <w:r>
              <w:rPr>
                <w:rFonts w:eastAsia="仿宋_GB2312"/>
                <w:bCs/>
                <w:color w:val="000000"/>
                <w:sz w:val="20"/>
                <w:szCs w:val="20"/>
              </w:rPr>
              <w:t>若具备三年及以上同岗位工作经验，且具有中高级职称者，学历可放宽至全日制本科，年龄放宽到40周岁以内。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724"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2</w:t>
            </w:r>
          </w:p>
        </w:tc>
        <w:tc>
          <w:tcPr>
            <w:tcW w:w="1276"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内审专员2</w:t>
            </w:r>
          </w:p>
        </w:tc>
        <w:tc>
          <w:tcPr>
            <w:tcW w:w="567"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1</w:t>
            </w:r>
          </w:p>
        </w:tc>
        <w:tc>
          <w:tcPr>
            <w:tcW w:w="1134"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不限</w:t>
            </w:r>
          </w:p>
        </w:tc>
        <w:tc>
          <w:tcPr>
            <w:tcW w:w="2410"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财务类、金融类等相关专业</w:t>
            </w:r>
          </w:p>
        </w:tc>
        <w:tc>
          <w:tcPr>
            <w:tcW w:w="2678" w:type="dxa"/>
            <w:vMerge w:val="continue"/>
            <w:shd w:val="clear" w:color="auto" w:fill="FFFFFF"/>
            <w:noWrap w:val="0"/>
            <w:vAlign w:val="center"/>
          </w:tcPr>
          <w:p>
            <w:pPr>
              <w:spacing w:line="240" w:lineRule="exact"/>
              <w:jc w:val="left"/>
              <w:rPr>
                <w:rFonts w:eastAsia="仿宋_GB2312"/>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724"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3</w:t>
            </w:r>
          </w:p>
        </w:tc>
        <w:tc>
          <w:tcPr>
            <w:tcW w:w="1276"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财务金融</w:t>
            </w:r>
          </w:p>
        </w:tc>
        <w:tc>
          <w:tcPr>
            <w:tcW w:w="567"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2</w:t>
            </w:r>
          </w:p>
        </w:tc>
        <w:tc>
          <w:tcPr>
            <w:tcW w:w="1134" w:type="dxa"/>
            <w:shd w:val="clear" w:color="auto" w:fill="FFFFFF"/>
            <w:noWrap w:val="0"/>
            <w:tcMar>
              <w:top w:w="15" w:type="dxa"/>
              <w:left w:w="15" w:type="dxa"/>
              <w:right w:w="15" w:type="dxa"/>
            </w:tcMar>
            <w:vAlign w:val="center"/>
          </w:tcPr>
          <w:p>
            <w:pPr>
              <w:spacing w:line="240" w:lineRule="exact"/>
              <w:jc w:val="center"/>
              <w:rPr>
                <w:rFonts w:eastAsia="仿宋_GB2312"/>
                <w:b/>
                <w:bCs/>
                <w:color w:val="000000"/>
                <w:sz w:val="20"/>
                <w:szCs w:val="20"/>
              </w:rPr>
            </w:pPr>
            <w:r>
              <w:rPr>
                <w:rFonts w:eastAsia="仿宋_GB2312"/>
                <w:color w:val="000000"/>
                <w:sz w:val="20"/>
                <w:szCs w:val="20"/>
              </w:rPr>
              <w:t>不限</w:t>
            </w:r>
          </w:p>
        </w:tc>
        <w:tc>
          <w:tcPr>
            <w:tcW w:w="2410" w:type="dxa"/>
            <w:shd w:val="clear" w:color="auto" w:fill="FFFFFF"/>
            <w:noWrap w:val="0"/>
            <w:tcMar>
              <w:top w:w="15" w:type="dxa"/>
              <w:left w:w="15" w:type="dxa"/>
              <w:right w:w="15" w:type="dxa"/>
            </w:tcMar>
            <w:vAlign w:val="center"/>
          </w:tcPr>
          <w:p>
            <w:pPr>
              <w:spacing w:line="240" w:lineRule="exact"/>
              <w:jc w:val="center"/>
              <w:rPr>
                <w:rFonts w:eastAsia="仿宋_GB2312"/>
                <w:b/>
                <w:bCs/>
                <w:color w:val="000000"/>
                <w:sz w:val="20"/>
                <w:szCs w:val="20"/>
              </w:rPr>
            </w:pPr>
            <w:r>
              <w:rPr>
                <w:rFonts w:eastAsia="仿宋_GB2312"/>
                <w:color w:val="000000"/>
                <w:sz w:val="20"/>
                <w:szCs w:val="20"/>
              </w:rPr>
              <w:t>财务类、金融类等相关专业</w:t>
            </w:r>
          </w:p>
        </w:tc>
        <w:tc>
          <w:tcPr>
            <w:tcW w:w="2678" w:type="dxa"/>
            <w:vMerge w:val="continue"/>
            <w:shd w:val="clear" w:color="auto" w:fill="FFFFFF"/>
            <w:noWrap w:val="0"/>
            <w:vAlign w:val="center"/>
          </w:tcPr>
          <w:p>
            <w:pPr>
              <w:spacing w:line="240" w:lineRule="exact"/>
              <w:jc w:val="left"/>
              <w:rPr>
                <w:rFonts w:eastAsia="仿宋_GB2312"/>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trPr>
        <w:tc>
          <w:tcPr>
            <w:tcW w:w="724"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4</w:t>
            </w:r>
          </w:p>
        </w:tc>
        <w:tc>
          <w:tcPr>
            <w:tcW w:w="1276"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经营管理</w:t>
            </w:r>
          </w:p>
        </w:tc>
        <w:tc>
          <w:tcPr>
            <w:tcW w:w="567"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1</w:t>
            </w:r>
          </w:p>
        </w:tc>
        <w:tc>
          <w:tcPr>
            <w:tcW w:w="1134" w:type="dxa"/>
            <w:shd w:val="clear" w:color="auto" w:fill="FFFFFF"/>
            <w:noWrap w:val="0"/>
            <w:tcMar>
              <w:top w:w="15" w:type="dxa"/>
              <w:left w:w="15" w:type="dxa"/>
              <w:right w:w="15" w:type="dxa"/>
            </w:tcMar>
            <w:vAlign w:val="center"/>
          </w:tcPr>
          <w:p>
            <w:pPr>
              <w:spacing w:line="240" w:lineRule="exact"/>
              <w:jc w:val="center"/>
              <w:rPr>
                <w:rFonts w:eastAsia="仿宋_GB2312"/>
                <w:b/>
                <w:bCs/>
                <w:color w:val="000000"/>
                <w:sz w:val="20"/>
                <w:szCs w:val="20"/>
              </w:rPr>
            </w:pPr>
            <w:r>
              <w:rPr>
                <w:rFonts w:eastAsia="仿宋_GB2312"/>
                <w:color w:val="000000"/>
                <w:sz w:val="20"/>
                <w:szCs w:val="20"/>
              </w:rPr>
              <w:t>不限</w:t>
            </w:r>
          </w:p>
        </w:tc>
        <w:tc>
          <w:tcPr>
            <w:tcW w:w="2410" w:type="dxa"/>
            <w:shd w:val="clear" w:color="auto" w:fill="FFFFFF"/>
            <w:noWrap w:val="0"/>
            <w:tcMar>
              <w:top w:w="15" w:type="dxa"/>
              <w:left w:w="15" w:type="dxa"/>
              <w:right w:w="15" w:type="dxa"/>
            </w:tcMar>
            <w:vAlign w:val="center"/>
          </w:tcPr>
          <w:p>
            <w:pPr>
              <w:spacing w:line="240" w:lineRule="exact"/>
              <w:jc w:val="center"/>
              <w:rPr>
                <w:rFonts w:eastAsia="仿宋_GB2312"/>
                <w:b/>
                <w:bCs/>
                <w:color w:val="000000"/>
                <w:sz w:val="20"/>
                <w:szCs w:val="20"/>
              </w:rPr>
            </w:pPr>
            <w:r>
              <w:rPr>
                <w:rFonts w:eastAsia="仿宋_GB2312"/>
                <w:color w:val="000000"/>
                <w:sz w:val="20"/>
                <w:szCs w:val="20"/>
              </w:rPr>
              <w:t>经营管理、企业管理、市场营销等相关专业</w:t>
            </w:r>
          </w:p>
        </w:tc>
        <w:tc>
          <w:tcPr>
            <w:tcW w:w="2678" w:type="dxa"/>
            <w:vMerge w:val="continue"/>
            <w:shd w:val="clear" w:color="auto" w:fill="FFFFFF"/>
            <w:noWrap w:val="0"/>
            <w:vAlign w:val="center"/>
          </w:tcPr>
          <w:p>
            <w:pPr>
              <w:spacing w:line="240" w:lineRule="exact"/>
              <w:jc w:val="left"/>
              <w:rPr>
                <w:rFonts w:eastAsia="仿宋_GB2312"/>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atLeast"/>
        </w:trPr>
        <w:tc>
          <w:tcPr>
            <w:tcW w:w="724"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5</w:t>
            </w:r>
          </w:p>
        </w:tc>
        <w:tc>
          <w:tcPr>
            <w:tcW w:w="1276"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人力资源</w:t>
            </w:r>
          </w:p>
        </w:tc>
        <w:tc>
          <w:tcPr>
            <w:tcW w:w="567" w:type="dxa"/>
            <w:shd w:val="clear" w:color="auto" w:fill="FFFFFF"/>
            <w:noWrap w:val="0"/>
            <w:tcMar>
              <w:top w:w="15" w:type="dxa"/>
              <w:left w:w="15" w:type="dxa"/>
              <w:right w:w="15" w:type="dxa"/>
            </w:tcMar>
            <w:vAlign w:val="center"/>
          </w:tcPr>
          <w:p>
            <w:pPr>
              <w:spacing w:line="240" w:lineRule="exact"/>
              <w:jc w:val="center"/>
              <w:rPr>
                <w:rFonts w:hint="eastAsia" w:eastAsia="仿宋_GB2312"/>
                <w:color w:val="000000"/>
                <w:sz w:val="20"/>
                <w:szCs w:val="20"/>
              </w:rPr>
            </w:pPr>
            <w:r>
              <w:rPr>
                <w:rFonts w:hint="eastAsia" w:eastAsia="仿宋_GB2312"/>
                <w:color w:val="000000"/>
                <w:sz w:val="20"/>
                <w:szCs w:val="20"/>
              </w:rPr>
              <w:t>2</w:t>
            </w:r>
          </w:p>
        </w:tc>
        <w:tc>
          <w:tcPr>
            <w:tcW w:w="1134"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不限</w:t>
            </w:r>
          </w:p>
        </w:tc>
        <w:tc>
          <w:tcPr>
            <w:tcW w:w="2410"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人力资源管理相关专业</w:t>
            </w:r>
          </w:p>
        </w:tc>
        <w:tc>
          <w:tcPr>
            <w:tcW w:w="2678" w:type="dxa"/>
            <w:vMerge w:val="restart"/>
            <w:shd w:val="clear" w:color="auto" w:fill="FFFFFF"/>
            <w:noWrap w:val="0"/>
            <w:vAlign w:val="center"/>
          </w:tcPr>
          <w:p>
            <w:pPr>
              <w:spacing w:line="240" w:lineRule="exact"/>
              <w:jc w:val="left"/>
              <w:rPr>
                <w:rFonts w:eastAsia="仿宋_GB2312"/>
                <w:color w:val="000000"/>
                <w:sz w:val="20"/>
                <w:szCs w:val="20"/>
              </w:rPr>
            </w:pPr>
            <w:r>
              <w:rPr>
                <w:rFonts w:eastAsia="仿宋_GB2312"/>
                <w:bCs/>
                <w:color w:val="000000"/>
                <w:sz w:val="20"/>
                <w:szCs w:val="20"/>
              </w:rPr>
              <w:t>1.</w:t>
            </w:r>
            <w:r>
              <w:rPr>
                <w:rFonts w:eastAsia="仿宋_GB2312"/>
                <w:color w:val="000000"/>
                <w:sz w:val="20"/>
                <w:szCs w:val="20"/>
              </w:rPr>
              <w:t>30周岁及以下；</w:t>
            </w:r>
          </w:p>
          <w:p>
            <w:pPr>
              <w:spacing w:line="240" w:lineRule="exact"/>
              <w:jc w:val="left"/>
              <w:rPr>
                <w:rFonts w:hint="eastAsia" w:eastAsia="仿宋_GB2312"/>
                <w:color w:val="000000"/>
                <w:sz w:val="20"/>
                <w:szCs w:val="20"/>
              </w:rPr>
            </w:pPr>
            <w:r>
              <w:rPr>
                <w:rFonts w:hint="eastAsia" w:eastAsia="仿宋_GB2312"/>
                <w:color w:val="000000"/>
                <w:sz w:val="20"/>
                <w:szCs w:val="20"/>
              </w:rPr>
              <w:t>2.具备专业资格证书者优先；</w:t>
            </w:r>
          </w:p>
          <w:p>
            <w:pPr>
              <w:spacing w:line="240" w:lineRule="exact"/>
              <w:jc w:val="left"/>
              <w:rPr>
                <w:rFonts w:eastAsia="仿宋_GB2312"/>
                <w:b/>
                <w:bCs/>
                <w:color w:val="000000"/>
                <w:sz w:val="20"/>
                <w:szCs w:val="20"/>
              </w:rPr>
            </w:pPr>
            <w:r>
              <w:rPr>
                <w:rFonts w:hint="eastAsia" w:eastAsia="仿宋_GB2312"/>
                <w:color w:val="000000"/>
                <w:sz w:val="20"/>
                <w:szCs w:val="20"/>
              </w:rPr>
              <w:t>3</w:t>
            </w:r>
            <w:r>
              <w:rPr>
                <w:rFonts w:eastAsia="仿宋_GB2312"/>
                <w:color w:val="000000"/>
                <w:sz w:val="20"/>
                <w:szCs w:val="20"/>
              </w:rPr>
              <w:t>.</w:t>
            </w:r>
            <w:r>
              <w:rPr>
                <w:rFonts w:eastAsia="仿宋_GB2312"/>
                <w:bCs/>
                <w:color w:val="000000"/>
                <w:sz w:val="20"/>
                <w:szCs w:val="20"/>
              </w:rPr>
              <w:t>若具备三年及以上同岗位工作经验，且具有中高级职称者，学历可放宽至全日制本科，年龄放宽到35周岁以内。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 w:hRule="atLeast"/>
        </w:trPr>
        <w:tc>
          <w:tcPr>
            <w:tcW w:w="724"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6</w:t>
            </w:r>
          </w:p>
        </w:tc>
        <w:tc>
          <w:tcPr>
            <w:tcW w:w="1276"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法务专员</w:t>
            </w:r>
          </w:p>
        </w:tc>
        <w:tc>
          <w:tcPr>
            <w:tcW w:w="567"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1</w:t>
            </w:r>
          </w:p>
        </w:tc>
        <w:tc>
          <w:tcPr>
            <w:tcW w:w="1134"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不限</w:t>
            </w:r>
          </w:p>
        </w:tc>
        <w:tc>
          <w:tcPr>
            <w:tcW w:w="2410"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法律（民商法方向）相关方向</w:t>
            </w:r>
          </w:p>
        </w:tc>
        <w:tc>
          <w:tcPr>
            <w:tcW w:w="2678" w:type="dxa"/>
            <w:vMerge w:val="continue"/>
            <w:shd w:val="clear" w:color="auto" w:fill="FFFFFF"/>
            <w:noWrap w:val="0"/>
            <w:vAlign w:val="center"/>
          </w:tcPr>
          <w:p>
            <w:pPr>
              <w:spacing w:line="240" w:lineRule="exact"/>
              <w:jc w:val="left"/>
              <w:rPr>
                <w:rFonts w:eastAsia="仿宋_GB2312"/>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trPr>
        <w:tc>
          <w:tcPr>
            <w:tcW w:w="724" w:type="dxa"/>
            <w:shd w:val="clear" w:color="auto" w:fill="FFFFFF"/>
            <w:noWrap w:val="0"/>
            <w:tcMar>
              <w:top w:w="15" w:type="dxa"/>
              <w:left w:w="15" w:type="dxa"/>
              <w:right w:w="15" w:type="dxa"/>
            </w:tcMar>
            <w:vAlign w:val="center"/>
          </w:tcPr>
          <w:p>
            <w:pPr>
              <w:spacing w:line="240" w:lineRule="exact"/>
              <w:jc w:val="center"/>
              <w:rPr>
                <w:rFonts w:eastAsia="仿宋_GB2312"/>
                <w:bCs/>
                <w:color w:val="000000"/>
                <w:sz w:val="20"/>
                <w:szCs w:val="20"/>
              </w:rPr>
            </w:pPr>
            <w:r>
              <w:rPr>
                <w:rFonts w:eastAsia="仿宋_GB2312"/>
                <w:bCs/>
                <w:color w:val="000000"/>
                <w:sz w:val="20"/>
                <w:szCs w:val="20"/>
              </w:rPr>
              <w:t>7</w:t>
            </w:r>
          </w:p>
        </w:tc>
        <w:tc>
          <w:tcPr>
            <w:tcW w:w="1276"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行政管理</w:t>
            </w:r>
          </w:p>
        </w:tc>
        <w:tc>
          <w:tcPr>
            <w:tcW w:w="567"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1</w:t>
            </w:r>
          </w:p>
        </w:tc>
        <w:tc>
          <w:tcPr>
            <w:tcW w:w="1134"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否</w:t>
            </w:r>
          </w:p>
        </w:tc>
        <w:tc>
          <w:tcPr>
            <w:tcW w:w="2410"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中文、新闻等相关专业毕业</w:t>
            </w:r>
          </w:p>
        </w:tc>
        <w:tc>
          <w:tcPr>
            <w:tcW w:w="2678" w:type="dxa"/>
            <w:shd w:val="clear" w:color="auto" w:fill="FFFFFF"/>
            <w:noWrap w:val="0"/>
            <w:vAlign w:val="center"/>
          </w:tcPr>
          <w:p>
            <w:pPr>
              <w:spacing w:line="240" w:lineRule="exact"/>
              <w:jc w:val="left"/>
              <w:rPr>
                <w:rFonts w:eastAsia="仿宋_GB2312"/>
                <w:color w:val="000000"/>
                <w:sz w:val="20"/>
                <w:szCs w:val="20"/>
              </w:rPr>
            </w:pPr>
            <w:r>
              <w:rPr>
                <w:rFonts w:eastAsia="仿宋_GB2312"/>
                <w:color w:val="000000"/>
                <w:sz w:val="20"/>
                <w:szCs w:val="20"/>
              </w:rPr>
              <w:t>1.30周岁及以下，两年以上文字工作经验；</w:t>
            </w:r>
            <w:r>
              <w:rPr>
                <w:rFonts w:eastAsia="仿宋_GB2312"/>
                <w:color w:val="000000"/>
                <w:sz w:val="20"/>
                <w:szCs w:val="20"/>
              </w:rPr>
              <w:br w:type="textWrapping"/>
            </w:r>
            <w:r>
              <w:rPr>
                <w:rFonts w:eastAsia="仿宋_GB2312"/>
                <w:color w:val="000000"/>
                <w:sz w:val="20"/>
                <w:szCs w:val="20"/>
              </w:rPr>
              <w:t>2.若具备三年及以上同岗位工作经验，且具有中高级职称者，学历可放宽至全日制本科</w:t>
            </w:r>
            <w:r>
              <w:rPr>
                <w:rFonts w:eastAsia="仿宋_GB2312"/>
                <w:bCs/>
                <w:color w:val="000000"/>
                <w:sz w:val="20"/>
                <w:szCs w:val="20"/>
              </w:rPr>
              <w:t>，年龄放宽到35周岁以内</w:t>
            </w:r>
            <w:r>
              <w:rPr>
                <w:rFonts w:eastAsia="仿宋_GB2312"/>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trPr>
        <w:tc>
          <w:tcPr>
            <w:tcW w:w="724" w:type="dxa"/>
            <w:shd w:val="clear" w:color="auto" w:fill="FFFFFF"/>
            <w:noWrap w:val="0"/>
            <w:tcMar>
              <w:top w:w="15" w:type="dxa"/>
              <w:left w:w="15" w:type="dxa"/>
              <w:right w:w="15" w:type="dxa"/>
            </w:tcMar>
            <w:vAlign w:val="center"/>
          </w:tcPr>
          <w:p>
            <w:pPr>
              <w:spacing w:line="240" w:lineRule="exact"/>
              <w:jc w:val="center"/>
              <w:rPr>
                <w:rFonts w:eastAsia="仿宋_GB2312"/>
                <w:bCs/>
                <w:color w:val="000000"/>
                <w:sz w:val="20"/>
                <w:szCs w:val="20"/>
              </w:rPr>
            </w:pPr>
            <w:r>
              <w:rPr>
                <w:rFonts w:eastAsia="仿宋_GB2312"/>
                <w:bCs/>
                <w:color w:val="000000"/>
                <w:sz w:val="20"/>
                <w:szCs w:val="20"/>
              </w:rPr>
              <w:t>8</w:t>
            </w:r>
          </w:p>
        </w:tc>
        <w:tc>
          <w:tcPr>
            <w:tcW w:w="1276"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内审专员3</w:t>
            </w:r>
          </w:p>
        </w:tc>
        <w:tc>
          <w:tcPr>
            <w:tcW w:w="567"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1</w:t>
            </w:r>
          </w:p>
        </w:tc>
        <w:tc>
          <w:tcPr>
            <w:tcW w:w="1134"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否</w:t>
            </w:r>
          </w:p>
        </w:tc>
        <w:tc>
          <w:tcPr>
            <w:tcW w:w="2410"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工程造价类相关专业</w:t>
            </w:r>
          </w:p>
        </w:tc>
        <w:tc>
          <w:tcPr>
            <w:tcW w:w="2678" w:type="dxa"/>
            <w:shd w:val="clear" w:color="auto" w:fill="FFFFFF"/>
            <w:noWrap w:val="0"/>
            <w:vAlign w:val="center"/>
          </w:tcPr>
          <w:p>
            <w:pPr>
              <w:spacing w:line="240" w:lineRule="exact"/>
              <w:jc w:val="left"/>
              <w:rPr>
                <w:rFonts w:eastAsia="仿宋_GB2312"/>
                <w:color w:val="000000"/>
                <w:sz w:val="20"/>
                <w:szCs w:val="20"/>
              </w:rPr>
            </w:pPr>
            <w:r>
              <w:rPr>
                <w:rFonts w:eastAsia="仿宋_GB2312"/>
                <w:color w:val="000000"/>
                <w:sz w:val="20"/>
                <w:szCs w:val="20"/>
              </w:rPr>
              <w:t>1.30周岁及以下，两年以上工程造价工作经验；</w:t>
            </w:r>
            <w:r>
              <w:rPr>
                <w:rFonts w:eastAsia="仿宋_GB2312"/>
                <w:color w:val="000000"/>
                <w:sz w:val="20"/>
                <w:szCs w:val="20"/>
              </w:rPr>
              <w:br w:type="textWrapping"/>
            </w:r>
            <w:r>
              <w:rPr>
                <w:rFonts w:eastAsia="仿宋_GB2312"/>
                <w:color w:val="000000"/>
                <w:sz w:val="20"/>
                <w:szCs w:val="20"/>
              </w:rPr>
              <w:t>2.若具备三年及以上同岗位工作经验，且具有中高级职称者，学历可放宽至本科</w:t>
            </w:r>
            <w:r>
              <w:rPr>
                <w:rFonts w:eastAsia="仿宋_GB2312"/>
                <w:bCs/>
                <w:color w:val="000000"/>
                <w:sz w:val="20"/>
                <w:szCs w:val="20"/>
              </w:rPr>
              <w:t>，年龄放宽到40周岁以内</w:t>
            </w:r>
            <w:r>
              <w:rPr>
                <w:rFonts w:eastAsia="仿宋_GB2312"/>
                <w:color w:val="000000"/>
                <w:sz w:val="20"/>
                <w:szCs w:val="20"/>
              </w:rPr>
              <w:t>。</w:t>
            </w:r>
          </w:p>
        </w:tc>
      </w:tr>
    </w:tbl>
    <w:p>
      <w:pPr>
        <w:pStyle w:val="4"/>
        <w:shd w:val="clear" w:color="auto" w:fill="FFFFFF"/>
        <w:spacing w:before="0" w:beforeAutospacing="0" w:after="0" w:afterAutospacing="0" w:line="240" w:lineRule="exact"/>
        <w:jc w:val="both"/>
        <w:rPr>
          <w:rFonts w:ascii="Times New Roman" w:hAnsi="Times New Roman" w:eastAsia="仿宋_GB2312" w:cs="Times New Roman"/>
          <w:b/>
          <w:bCs/>
          <w:color w:val="000000"/>
          <w:sz w:val="20"/>
          <w:szCs w:val="20"/>
          <w:shd w:val="clear" w:color="auto" w:fill="FFFFFF"/>
          <w:lang w:bidi="ar"/>
        </w:rPr>
      </w:pPr>
    </w:p>
    <w:p>
      <w:pPr>
        <w:spacing w:line="560" w:lineRule="exact"/>
        <w:rPr>
          <w:rFonts w:eastAsia="楷体_GB2312"/>
          <w:b/>
          <w:color w:val="000000"/>
          <w:sz w:val="36"/>
          <w:szCs w:val="36"/>
        </w:rPr>
      </w:pPr>
    </w:p>
    <w:p>
      <w:pPr>
        <w:spacing w:line="560" w:lineRule="exact"/>
        <w:rPr>
          <w:rFonts w:eastAsia="仿宋_GB2312"/>
          <w:color w:val="000000"/>
          <w:kern w:val="0"/>
          <w:sz w:val="32"/>
          <w:szCs w:val="32"/>
          <w:shd w:val="clear" w:color="auto" w:fill="FFFFFF"/>
        </w:rPr>
      </w:pPr>
      <w:r>
        <w:rPr>
          <w:rFonts w:hint="eastAsia" w:eastAsia="楷体_GB2312"/>
          <w:b/>
          <w:color w:val="000000"/>
          <w:sz w:val="36"/>
          <w:szCs w:val="36"/>
        </w:rPr>
        <w:t>6.</w:t>
      </w:r>
      <w:r>
        <w:rPr>
          <w:rFonts w:eastAsia="楷体_GB2312"/>
          <w:b/>
          <w:color w:val="000000"/>
          <w:sz w:val="36"/>
          <w:szCs w:val="36"/>
        </w:rPr>
        <w:t>湖州南浔新城投资发展集团有限公司</w:t>
      </w:r>
    </w:p>
    <w:p>
      <w:pPr>
        <w:spacing w:line="560" w:lineRule="exact"/>
        <w:ind w:firstLine="640" w:firstLineChars="200"/>
        <w:rPr>
          <w:rFonts w:eastAsia="仿宋_GB2312"/>
          <w:color w:val="000000"/>
          <w:kern w:val="0"/>
          <w:sz w:val="32"/>
          <w:szCs w:val="32"/>
          <w:shd w:val="clear" w:color="auto" w:fill="FFFFFF"/>
        </w:rPr>
      </w:pPr>
      <w:r>
        <w:rPr>
          <w:rFonts w:eastAsia="仿宋_GB2312"/>
          <w:color w:val="000000"/>
          <w:kern w:val="0"/>
          <w:sz w:val="32"/>
          <w:szCs w:val="32"/>
          <w:shd w:val="clear" w:color="auto" w:fill="FFFFFF"/>
        </w:rPr>
        <w:t>湖州南浔新城投资发展集团有限公司是由浙江南浔经济开发区管理委员会出资设立的国有独资公司，集团内设6个部门，下属子公司20家，2020年9月首获企业主体信用评级AA。集团总发展愿景是：成为一流的城乡土地运营商、一流的工程项目代建商、一流的产业园区开发商、一流的城市服务提供商。围绕新城集团发展总目标和2020年发展目标，集团将全方位服务开发区的发展、融入开发区的拓展，经营方向主要包括开发区或之外的项目委托代建、房地产开发、绿化、电力设计施工、市政工程施工、工程监理、污水处理、能源服务、测绘、贸易、农业等。</w:t>
      </w:r>
    </w:p>
    <w:p>
      <w:pPr>
        <w:spacing w:line="560" w:lineRule="exact"/>
        <w:rPr>
          <w:rFonts w:eastAsia="仿宋_GB2312"/>
          <w:color w:val="000000"/>
          <w:kern w:val="0"/>
          <w:sz w:val="32"/>
          <w:szCs w:val="32"/>
          <w:shd w:val="clear" w:color="auto" w:fill="FFFFFF"/>
        </w:rPr>
      </w:pPr>
    </w:p>
    <w:p>
      <w:pPr>
        <w:spacing w:line="560" w:lineRule="exact"/>
        <w:jc w:val="center"/>
        <w:rPr>
          <w:rFonts w:eastAsia="仿宋_GB2312"/>
          <w:color w:val="000000"/>
          <w:sz w:val="32"/>
          <w:szCs w:val="32"/>
        </w:rPr>
      </w:pPr>
      <w:r>
        <w:rPr>
          <w:rFonts w:eastAsia="仿宋_GB2312"/>
          <w:b/>
          <w:bCs/>
          <w:color w:val="000000"/>
          <w:kern w:val="0"/>
          <w:sz w:val="32"/>
          <w:szCs w:val="32"/>
          <w:shd w:val="clear" w:color="auto" w:fill="FFFFFF"/>
          <w:lang w:bidi="ar"/>
        </w:rPr>
        <w:t>新城集团高层次人才岗位需求表</w:t>
      </w:r>
    </w:p>
    <w:tbl>
      <w:tblPr>
        <w:tblStyle w:val="5"/>
        <w:tblpPr w:leftFromText="180" w:rightFromText="180" w:vertAnchor="text" w:horzAnchor="page" w:tblpXSpec="center" w:tblpY="98"/>
        <w:tblOverlap w:val="never"/>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9"/>
        <w:gridCol w:w="993"/>
        <w:gridCol w:w="708"/>
        <w:gridCol w:w="709"/>
        <w:gridCol w:w="1418"/>
        <w:gridCol w:w="3827"/>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trPr>
        <w:tc>
          <w:tcPr>
            <w:tcW w:w="599" w:type="dxa"/>
            <w:shd w:val="clear" w:color="auto" w:fill="FFFFFF"/>
            <w:noWrap w:val="0"/>
            <w:tcMar>
              <w:top w:w="15" w:type="dxa"/>
              <w:left w:w="15" w:type="dxa"/>
              <w:right w:w="15" w:type="dxa"/>
            </w:tcMar>
            <w:vAlign w:val="center"/>
          </w:tcPr>
          <w:p>
            <w:pPr>
              <w:jc w:val="center"/>
              <w:rPr>
                <w:rFonts w:eastAsia="仿宋"/>
                <w:b/>
                <w:color w:val="000000"/>
                <w:sz w:val="22"/>
              </w:rPr>
            </w:pPr>
            <w:r>
              <w:rPr>
                <w:rFonts w:hAnsi="仿宋" w:eastAsia="仿宋"/>
                <w:b/>
                <w:color w:val="000000"/>
                <w:sz w:val="22"/>
              </w:rPr>
              <w:t>序号</w:t>
            </w:r>
          </w:p>
        </w:tc>
        <w:tc>
          <w:tcPr>
            <w:tcW w:w="993" w:type="dxa"/>
            <w:shd w:val="clear" w:color="auto" w:fill="FFFFFF"/>
            <w:noWrap w:val="0"/>
            <w:tcMar>
              <w:top w:w="15" w:type="dxa"/>
              <w:left w:w="15" w:type="dxa"/>
              <w:right w:w="15" w:type="dxa"/>
            </w:tcMar>
            <w:vAlign w:val="center"/>
          </w:tcPr>
          <w:p>
            <w:pPr>
              <w:spacing w:line="240" w:lineRule="exact"/>
              <w:jc w:val="center"/>
              <w:rPr>
                <w:rFonts w:eastAsia="仿宋"/>
                <w:b/>
                <w:color w:val="000000"/>
                <w:sz w:val="22"/>
              </w:rPr>
            </w:pPr>
            <w:r>
              <w:rPr>
                <w:rFonts w:hAnsi="仿宋" w:eastAsia="仿宋"/>
                <w:b/>
                <w:color w:val="000000"/>
                <w:sz w:val="22"/>
              </w:rPr>
              <w:t>招聘岗位</w:t>
            </w:r>
          </w:p>
        </w:tc>
        <w:tc>
          <w:tcPr>
            <w:tcW w:w="708" w:type="dxa"/>
            <w:shd w:val="clear" w:color="auto" w:fill="FFFFFF"/>
            <w:noWrap w:val="0"/>
            <w:tcMar>
              <w:top w:w="15" w:type="dxa"/>
              <w:left w:w="15" w:type="dxa"/>
              <w:right w:w="15" w:type="dxa"/>
            </w:tcMar>
            <w:vAlign w:val="center"/>
          </w:tcPr>
          <w:p>
            <w:pPr>
              <w:spacing w:line="240" w:lineRule="exact"/>
              <w:jc w:val="center"/>
              <w:rPr>
                <w:rFonts w:eastAsia="仿宋"/>
                <w:b/>
                <w:color w:val="000000"/>
                <w:sz w:val="22"/>
              </w:rPr>
            </w:pPr>
            <w:r>
              <w:rPr>
                <w:rFonts w:hAnsi="仿宋" w:eastAsia="仿宋"/>
                <w:b/>
                <w:color w:val="000000"/>
                <w:sz w:val="22"/>
              </w:rPr>
              <w:t>招聘人数</w:t>
            </w:r>
          </w:p>
        </w:tc>
        <w:tc>
          <w:tcPr>
            <w:tcW w:w="709" w:type="dxa"/>
            <w:shd w:val="clear" w:color="auto" w:fill="FFFFFF"/>
            <w:noWrap w:val="0"/>
            <w:tcMar>
              <w:top w:w="15" w:type="dxa"/>
              <w:left w:w="15" w:type="dxa"/>
              <w:right w:w="15" w:type="dxa"/>
            </w:tcMar>
            <w:vAlign w:val="center"/>
          </w:tcPr>
          <w:p>
            <w:pPr>
              <w:spacing w:line="240" w:lineRule="exact"/>
              <w:jc w:val="center"/>
              <w:rPr>
                <w:rFonts w:eastAsia="仿宋"/>
                <w:b/>
                <w:color w:val="000000"/>
                <w:sz w:val="22"/>
              </w:rPr>
            </w:pPr>
            <w:r>
              <w:rPr>
                <w:rFonts w:hAnsi="仿宋" w:eastAsia="仿宋"/>
                <w:b/>
                <w:color w:val="000000"/>
                <w:sz w:val="22"/>
              </w:rPr>
              <w:t>是否应届生</w:t>
            </w:r>
          </w:p>
        </w:tc>
        <w:tc>
          <w:tcPr>
            <w:tcW w:w="1418" w:type="dxa"/>
            <w:shd w:val="clear" w:color="auto" w:fill="FFFFFF"/>
            <w:noWrap w:val="0"/>
            <w:tcMar>
              <w:top w:w="15" w:type="dxa"/>
              <w:left w:w="15" w:type="dxa"/>
              <w:right w:w="15" w:type="dxa"/>
            </w:tcMar>
            <w:vAlign w:val="center"/>
          </w:tcPr>
          <w:p>
            <w:pPr>
              <w:spacing w:line="240" w:lineRule="exact"/>
              <w:jc w:val="center"/>
              <w:rPr>
                <w:rFonts w:eastAsia="仿宋"/>
                <w:b/>
                <w:color w:val="000000"/>
                <w:sz w:val="22"/>
              </w:rPr>
            </w:pPr>
            <w:r>
              <w:rPr>
                <w:rFonts w:hAnsi="仿宋" w:eastAsia="仿宋"/>
                <w:b/>
                <w:color w:val="000000"/>
                <w:sz w:val="22"/>
              </w:rPr>
              <w:t>专业要求</w:t>
            </w:r>
          </w:p>
        </w:tc>
        <w:tc>
          <w:tcPr>
            <w:tcW w:w="3827" w:type="dxa"/>
            <w:shd w:val="clear" w:color="auto" w:fill="FFFFFF"/>
            <w:noWrap w:val="0"/>
            <w:vAlign w:val="center"/>
          </w:tcPr>
          <w:p>
            <w:pPr>
              <w:spacing w:line="240" w:lineRule="exact"/>
              <w:jc w:val="center"/>
              <w:rPr>
                <w:rFonts w:eastAsia="仿宋"/>
                <w:b/>
                <w:color w:val="000000"/>
                <w:sz w:val="22"/>
              </w:rPr>
            </w:pPr>
            <w:r>
              <w:rPr>
                <w:rFonts w:hAnsi="仿宋" w:eastAsia="仿宋"/>
                <w:b/>
                <w:color w:val="000000"/>
                <w:sz w:val="22"/>
              </w:rPr>
              <w:t>其他要求</w:t>
            </w:r>
          </w:p>
        </w:tc>
        <w:tc>
          <w:tcPr>
            <w:tcW w:w="766" w:type="dxa"/>
            <w:shd w:val="clear" w:color="auto" w:fill="FFFFFF"/>
            <w:noWrap w:val="0"/>
            <w:vAlign w:val="center"/>
          </w:tcPr>
          <w:p>
            <w:pPr>
              <w:rPr>
                <w:rFonts w:eastAsia="仿宋"/>
                <w:b/>
                <w:color w:val="000000"/>
                <w:sz w:val="22"/>
              </w:rPr>
            </w:pPr>
            <w:r>
              <w:rPr>
                <w:rFonts w:hAnsi="仿宋" w:eastAsia="仿宋"/>
                <w:b/>
                <w:color w:val="00000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8" w:hRule="atLeast"/>
        </w:trPr>
        <w:tc>
          <w:tcPr>
            <w:tcW w:w="599" w:type="dxa"/>
            <w:shd w:val="clear" w:color="auto" w:fill="FFFFFF"/>
            <w:noWrap w:val="0"/>
            <w:tcMar>
              <w:top w:w="15" w:type="dxa"/>
              <w:left w:w="15" w:type="dxa"/>
              <w:right w:w="15" w:type="dxa"/>
            </w:tcMar>
            <w:vAlign w:val="center"/>
          </w:tcPr>
          <w:p>
            <w:pPr>
              <w:jc w:val="center"/>
              <w:rPr>
                <w:rFonts w:eastAsia="仿宋_GB2312"/>
                <w:color w:val="000000"/>
                <w:sz w:val="20"/>
                <w:szCs w:val="20"/>
              </w:rPr>
            </w:pPr>
            <w:r>
              <w:rPr>
                <w:rFonts w:eastAsia="仿宋_GB2312"/>
                <w:color w:val="000000"/>
                <w:sz w:val="20"/>
                <w:szCs w:val="20"/>
              </w:rPr>
              <w:t>1</w:t>
            </w:r>
          </w:p>
        </w:tc>
        <w:tc>
          <w:tcPr>
            <w:tcW w:w="993"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招商岗位</w:t>
            </w:r>
          </w:p>
        </w:tc>
        <w:tc>
          <w:tcPr>
            <w:tcW w:w="70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2</w:t>
            </w:r>
          </w:p>
        </w:tc>
        <w:tc>
          <w:tcPr>
            <w:tcW w:w="709"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是</w:t>
            </w:r>
          </w:p>
        </w:tc>
        <w:tc>
          <w:tcPr>
            <w:tcW w:w="141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市场营销、管理类相关专业</w:t>
            </w:r>
          </w:p>
        </w:tc>
        <w:tc>
          <w:tcPr>
            <w:tcW w:w="3827" w:type="dxa"/>
            <w:shd w:val="clear" w:color="auto" w:fill="FFFFFF"/>
            <w:noWrap w:val="0"/>
            <w:vAlign w:val="center"/>
          </w:tcPr>
          <w:p>
            <w:pPr>
              <w:spacing w:line="240" w:lineRule="exact"/>
              <w:jc w:val="left"/>
              <w:rPr>
                <w:rFonts w:eastAsia="仿宋_GB2312"/>
                <w:color w:val="000000"/>
                <w:sz w:val="20"/>
                <w:szCs w:val="20"/>
              </w:rPr>
            </w:pPr>
            <w:r>
              <w:rPr>
                <w:rFonts w:eastAsia="仿宋_GB2312"/>
                <w:color w:val="000000"/>
                <w:sz w:val="20"/>
                <w:szCs w:val="20"/>
              </w:rPr>
              <w:t>1.熟悉招商策略与招商原则；</w:t>
            </w:r>
            <w:r>
              <w:rPr>
                <w:rFonts w:eastAsia="仿宋_GB2312"/>
                <w:color w:val="000000"/>
                <w:sz w:val="20"/>
                <w:szCs w:val="20"/>
              </w:rPr>
              <w:br w:type="textWrapping"/>
            </w:r>
            <w:r>
              <w:rPr>
                <w:rFonts w:eastAsia="仿宋_GB2312"/>
                <w:color w:val="000000"/>
                <w:sz w:val="20"/>
                <w:szCs w:val="20"/>
              </w:rPr>
              <w:t>2.具有较强的市场洞察力与市场开拓能力、组织能力、沟通协调能力、人际交往能力及商务谈判能力；</w:t>
            </w:r>
          </w:p>
        </w:tc>
        <w:tc>
          <w:tcPr>
            <w:tcW w:w="766" w:type="dxa"/>
            <w:shd w:val="clear" w:color="auto" w:fill="FFFFFF"/>
            <w:noWrap w:val="0"/>
            <w:vAlign w:val="bottom"/>
          </w:tcPr>
          <w:p>
            <w:pP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trPr>
        <w:tc>
          <w:tcPr>
            <w:tcW w:w="599" w:type="dxa"/>
            <w:shd w:val="clear" w:color="auto" w:fill="FFFFFF"/>
            <w:noWrap w:val="0"/>
            <w:tcMar>
              <w:top w:w="15" w:type="dxa"/>
              <w:left w:w="15" w:type="dxa"/>
              <w:right w:w="15" w:type="dxa"/>
            </w:tcMar>
            <w:vAlign w:val="center"/>
          </w:tcPr>
          <w:p>
            <w:pPr>
              <w:jc w:val="center"/>
              <w:rPr>
                <w:rFonts w:eastAsia="仿宋_GB2312"/>
                <w:color w:val="000000"/>
                <w:sz w:val="20"/>
                <w:szCs w:val="20"/>
              </w:rPr>
            </w:pPr>
            <w:r>
              <w:rPr>
                <w:rFonts w:eastAsia="仿宋_GB2312"/>
                <w:color w:val="000000"/>
                <w:sz w:val="20"/>
                <w:szCs w:val="20"/>
              </w:rPr>
              <w:t>2</w:t>
            </w:r>
          </w:p>
        </w:tc>
        <w:tc>
          <w:tcPr>
            <w:tcW w:w="993"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城市规划</w:t>
            </w:r>
          </w:p>
        </w:tc>
        <w:tc>
          <w:tcPr>
            <w:tcW w:w="70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1</w:t>
            </w:r>
          </w:p>
        </w:tc>
        <w:tc>
          <w:tcPr>
            <w:tcW w:w="709"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是</w:t>
            </w:r>
          </w:p>
        </w:tc>
        <w:tc>
          <w:tcPr>
            <w:tcW w:w="141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城市规划学、城乡规划、城市规划与设计、城市区域规划等相关专业。</w:t>
            </w:r>
          </w:p>
        </w:tc>
        <w:tc>
          <w:tcPr>
            <w:tcW w:w="3827" w:type="dxa"/>
            <w:shd w:val="clear" w:color="auto" w:fill="FFFFFF"/>
            <w:noWrap w:val="0"/>
            <w:vAlign w:val="center"/>
          </w:tcPr>
          <w:p>
            <w:pPr>
              <w:spacing w:line="240" w:lineRule="exact"/>
              <w:jc w:val="left"/>
              <w:rPr>
                <w:rFonts w:eastAsia="仿宋_GB2312"/>
                <w:color w:val="000000"/>
                <w:sz w:val="20"/>
                <w:szCs w:val="20"/>
              </w:rPr>
            </w:pPr>
            <w:r>
              <w:rPr>
                <w:rFonts w:eastAsia="仿宋_GB2312"/>
                <w:color w:val="000000"/>
                <w:sz w:val="20"/>
                <w:szCs w:val="20"/>
              </w:rPr>
              <w:t>1.专业基础扎实，具有良好的方案设计能力，熟悉总规、控规、村庄规划等类型的规划项目；</w:t>
            </w:r>
            <w:r>
              <w:rPr>
                <w:rFonts w:eastAsia="仿宋_GB2312"/>
                <w:color w:val="000000"/>
                <w:sz w:val="20"/>
                <w:szCs w:val="20"/>
              </w:rPr>
              <w:br w:type="textWrapping"/>
            </w:r>
            <w:r>
              <w:rPr>
                <w:rFonts w:eastAsia="仿宋_GB2312"/>
                <w:color w:val="000000"/>
                <w:sz w:val="20"/>
                <w:szCs w:val="20"/>
              </w:rPr>
              <w:t>2.了解城市规划相关法规和规范，并熟练掌握相关软件；</w:t>
            </w:r>
            <w:r>
              <w:rPr>
                <w:rFonts w:eastAsia="仿宋_GB2312"/>
                <w:color w:val="000000"/>
                <w:sz w:val="20"/>
                <w:szCs w:val="20"/>
              </w:rPr>
              <w:br w:type="textWrapping"/>
            </w:r>
            <w:r>
              <w:rPr>
                <w:rFonts w:eastAsia="仿宋_GB2312"/>
                <w:color w:val="000000"/>
                <w:sz w:val="20"/>
                <w:szCs w:val="20"/>
              </w:rPr>
              <w:t>3.良好的理解、沟通与表达能力，具有较强的计划与执行能力，具有创新意识和全局观念；</w:t>
            </w:r>
            <w:r>
              <w:rPr>
                <w:rFonts w:eastAsia="仿宋_GB2312"/>
                <w:color w:val="000000"/>
                <w:sz w:val="20"/>
                <w:szCs w:val="20"/>
              </w:rPr>
              <w:br w:type="textWrapping"/>
            </w:r>
            <w:r>
              <w:rPr>
                <w:rFonts w:eastAsia="仿宋_GB2312"/>
                <w:color w:val="000000"/>
                <w:sz w:val="20"/>
                <w:szCs w:val="20"/>
              </w:rPr>
              <w:t>4.吃苦耐劳，具有良好的沟通及团队协作能力；</w:t>
            </w:r>
          </w:p>
        </w:tc>
        <w:tc>
          <w:tcPr>
            <w:tcW w:w="766" w:type="dxa"/>
            <w:shd w:val="clear" w:color="auto" w:fill="FFFFFF"/>
            <w:noWrap w:val="0"/>
            <w:vAlign w:val="bottom"/>
          </w:tcPr>
          <w:p>
            <w:pP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trPr>
        <w:tc>
          <w:tcPr>
            <w:tcW w:w="599" w:type="dxa"/>
            <w:shd w:val="clear" w:color="auto" w:fill="FFFFFF"/>
            <w:noWrap w:val="0"/>
            <w:tcMar>
              <w:top w:w="15" w:type="dxa"/>
              <w:left w:w="15" w:type="dxa"/>
              <w:right w:w="15" w:type="dxa"/>
            </w:tcMar>
            <w:vAlign w:val="center"/>
          </w:tcPr>
          <w:p>
            <w:pPr>
              <w:spacing w:line="240" w:lineRule="exact"/>
              <w:jc w:val="center"/>
              <w:rPr>
                <w:color w:val="000000"/>
                <w:szCs w:val="21"/>
              </w:rPr>
            </w:pPr>
            <w:r>
              <w:rPr>
                <w:color w:val="000000"/>
                <w:szCs w:val="21"/>
              </w:rPr>
              <w:t>3</w:t>
            </w:r>
          </w:p>
        </w:tc>
        <w:tc>
          <w:tcPr>
            <w:tcW w:w="993"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投融资岗位</w:t>
            </w:r>
          </w:p>
        </w:tc>
        <w:tc>
          <w:tcPr>
            <w:tcW w:w="70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1</w:t>
            </w:r>
          </w:p>
        </w:tc>
        <w:tc>
          <w:tcPr>
            <w:tcW w:w="709"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否</w:t>
            </w:r>
          </w:p>
        </w:tc>
        <w:tc>
          <w:tcPr>
            <w:tcW w:w="141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会计、企业管理、经济学、金融等相关专业</w:t>
            </w:r>
          </w:p>
        </w:tc>
        <w:tc>
          <w:tcPr>
            <w:tcW w:w="3827" w:type="dxa"/>
            <w:shd w:val="clear" w:color="auto" w:fill="FFFFFF"/>
            <w:noWrap w:val="0"/>
            <w:vAlign w:val="center"/>
          </w:tcPr>
          <w:p>
            <w:pPr>
              <w:spacing w:line="240" w:lineRule="exact"/>
              <w:jc w:val="left"/>
              <w:rPr>
                <w:rFonts w:eastAsia="仿宋_GB2312"/>
                <w:color w:val="000000"/>
                <w:sz w:val="20"/>
                <w:szCs w:val="20"/>
              </w:rPr>
            </w:pPr>
            <w:r>
              <w:rPr>
                <w:rFonts w:eastAsia="仿宋_GB2312"/>
                <w:color w:val="000000"/>
                <w:sz w:val="20"/>
                <w:szCs w:val="20"/>
              </w:rPr>
              <w:t>1.熟悉融资流程、政策文件及各种募资方案；</w:t>
            </w:r>
          </w:p>
          <w:p>
            <w:pPr>
              <w:spacing w:line="240" w:lineRule="exact"/>
              <w:jc w:val="left"/>
              <w:rPr>
                <w:rFonts w:eastAsia="仿宋_GB2312"/>
                <w:color w:val="000000"/>
                <w:sz w:val="20"/>
                <w:szCs w:val="20"/>
              </w:rPr>
            </w:pPr>
            <w:r>
              <w:rPr>
                <w:rFonts w:eastAsia="仿宋_GB2312"/>
                <w:color w:val="000000"/>
                <w:sz w:val="20"/>
                <w:szCs w:val="20"/>
              </w:rPr>
              <w:t>2.具备较强的组织协调、沟通能力，具备全局意识；</w:t>
            </w:r>
          </w:p>
          <w:p>
            <w:pPr>
              <w:spacing w:line="240" w:lineRule="exact"/>
              <w:jc w:val="left"/>
              <w:rPr>
                <w:rFonts w:eastAsia="仿宋_GB2312"/>
                <w:color w:val="000000"/>
                <w:sz w:val="20"/>
                <w:szCs w:val="20"/>
              </w:rPr>
            </w:pPr>
            <w:r>
              <w:rPr>
                <w:rFonts w:eastAsia="仿宋_GB2312"/>
                <w:color w:val="000000"/>
                <w:sz w:val="20"/>
                <w:szCs w:val="20"/>
              </w:rPr>
              <w:t>3.具有良好的信息搜集及整理能力；</w:t>
            </w:r>
          </w:p>
          <w:p>
            <w:pPr>
              <w:spacing w:line="240" w:lineRule="exact"/>
              <w:jc w:val="left"/>
              <w:rPr>
                <w:rFonts w:eastAsia="仿宋_GB2312"/>
                <w:color w:val="000000"/>
                <w:sz w:val="20"/>
                <w:szCs w:val="20"/>
              </w:rPr>
            </w:pPr>
            <w:r>
              <w:rPr>
                <w:rFonts w:eastAsia="仿宋_GB2312"/>
                <w:color w:val="000000"/>
                <w:sz w:val="20"/>
                <w:szCs w:val="20"/>
              </w:rPr>
              <w:t>4.有2年以上投融资工作经验者优先考虑。</w:t>
            </w:r>
          </w:p>
        </w:tc>
        <w:tc>
          <w:tcPr>
            <w:tcW w:w="766" w:type="dxa"/>
            <w:vMerge w:val="restart"/>
            <w:shd w:val="clear" w:color="auto" w:fill="FFFFFF"/>
            <w:noWrap w:val="0"/>
            <w:vAlign w:val="bottom"/>
          </w:tcPr>
          <w:p>
            <w:pPr>
              <w:spacing w:line="240" w:lineRule="exact"/>
              <w:jc w:val="left"/>
              <w:rPr>
                <w:rFonts w:eastAsia="仿宋_GB2312"/>
                <w:color w:val="000000"/>
                <w:sz w:val="20"/>
                <w:szCs w:val="20"/>
              </w:rPr>
            </w:pPr>
            <w:r>
              <w:rPr>
                <w:rFonts w:hint="eastAsia" w:eastAsia="仿宋_GB2312"/>
                <w:color w:val="000000"/>
                <w:sz w:val="20"/>
                <w:szCs w:val="20"/>
              </w:rPr>
              <w:t>有中高级职称并具有一定工作和管理经验的</w:t>
            </w:r>
            <w:r>
              <w:rPr>
                <w:rFonts w:eastAsia="仿宋_GB2312"/>
                <w:color w:val="000000"/>
                <w:sz w:val="20"/>
                <w:szCs w:val="20"/>
              </w:rPr>
              <w:t>，条件可放宽至全日制本科，年龄40周岁以内。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trPr>
        <w:tc>
          <w:tcPr>
            <w:tcW w:w="599" w:type="dxa"/>
            <w:shd w:val="clear" w:color="auto" w:fill="FFFFFF"/>
            <w:noWrap w:val="0"/>
            <w:tcMar>
              <w:top w:w="15" w:type="dxa"/>
              <w:left w:w="15" w:type="dxa"/>
              <w:right w:w="15" w:type="dxa"/>
            </w:tcMar>
            <w:vAlign w:val="center"/>
          </w:tcPr>
          <w:p>
            <w:pPr>
              <w:spacing w:line="240" w:lineRule="exact"/>
              <w:jc w:val="center"/>
              <w:rPr>
                <w:color w:val="000000"/>
                <w:szCs w:val="21"/>
              </w:rPr>
            </w:pPr>
            <w:r>
              <w:rPr>
                <w:color w:val="000000"/>
                <w:szCs w:val="21"/>
              </w:rPr>
              <w:t>4</w:t>
            </w:r>
          </w:p>
        </w:tc>
        <w:tc>
          <w:tcPr>
            <w:tcW w:w="993"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财务</w:t>
            </w:r>
          </w:p>
        </w:tc>
        <w:tc>
          <w:tcPr>
            <w:tcW w:w="70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3</w:t>
            </w:r>
          </w:p>
        </w:tc>
        <w:tc>
          <w:tcPr>
            <w:tcW w:w="709"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否</w:t>
            </w:r>
          </w:p>
        </w:tc>
        <w:tc>
          <w:tcPr>
            <w:tcW w:w="141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会计类相关专业</w:t>
            </w:r>
          </w:p>
        </w:tc>
        <w:tc>
          <w:tcPr>
            <w:tcW w:w="3827" w:type="dxa"/>
            <w:shd w:val="clear" w:color="auto" w:fill="FFFFFF"/>
            <w:noWrap w:val="0"/>
            <w:vAlign w:val="center"/>
          </w:tcPr>
          <w:p>
            <w:pPr>
              <w:spacing w:line="240" w:lineRule="exact"/>
              <w:jc w:val="left"/>
              <w:rPr>
                <w:rFonts w:eastAsia="仿宋_GB2312"/>
                <w:color w:val="000000"/>
                <w:sz w:val="20"/>
                <w:szCs w:val="20"/>
              </w:rPr>
            </w:pPr>
            <w:r>
              <w:rPr>
                <w:rFonts w:eastAsia="仿宋_GB2312"/>
                <w:color w:val="000000"/>
                <w:sz w:val="20"/>
                <w:szCs w:val="20"/>
              </w:rPr>
              <w:t>拥有会计类初级以上职称或有相关职业资格证书优先考虑</w:t>
            </w:r>
          </w:p>
        </w:tc>
        <w:tc>
          <w:tcPr>
            <w:tcW w:w="766" w:type="dxa"/>
            <w:vMerge w:val="continue"/>
            <w:shd w:val="clear" w:color="auto" w:fill="FFFFFF"/>
            <w:noWrap w:val="0"/>
            <w:vAlign w:val="bottom"/>
          </w:tcPr>
          <w:p>
            <w:pP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trPr>
        <w:tc>
          <w:tcPr>
            <w:tcW w:w="599" w:type="dxa"/>
            <w:shd w:val="clear" w:color="auto" w:fill="FFFFFF"/>
            <w:noWrap w:val="0"/>
            <w:tcMar>
              <w:top w:w="15" w:type="dxa"/>
              <w:left w:w="15" w:type="dxa"/>
              <w:right w:w="15" w:type="dxa"/>
            </w:tcMar>
            <w:vAlign w:val="center"/>
          </w:tcPr>
          <w:p>
            <w:pPr>
              <w:spacing w:line="240" w:lineRule="exact"/>
              <w:jc w:val="center"/>
              <w:rPr>
                <w:color w:val="000000"/>
                <w:szCs w:val="21"/>
              </w:rPr>
            </w:pPr>
            <w:r>
              <w:rPr>
                <w:color w:val="000000"/>
                <w:szCs w:val="21"/>
              </w:rPr>
              <w:t>5</w:t>
            </w:r>
          </w:p>
        </w:tc>
        <w:tc>
          <w:tcPr>
            <w:tcW w:w="993"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内审专员1</w:t>
            </w:r>
          </w:p>
        </w:tc>
        <w:tc>
          <w:tcPr>
            <w:tcW w:w="70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1</w:t>
            </w:r>
          </w:p>
        </w:tc>
        <w:tc>
          <w:tcPr>
            <w:tcW w:w="709"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否</w:t>
            </w:r>
          </w:p>
        </w:tc>
        <w:tc>
          <w:tcPr>
            <w:tcW w:w="141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审计学</w:t>
            </w:r>
          </w:p>
        </w:tc>
        <w:tc>
          <w:tcPr>
            <w:tcW w:w="3827" w:type="dxa"/>
            <w:shd w:val="clear" w:color="auto" w:fill="FFFFFF"/>
            <w:noWrap w:val="0"/>
            <w:vAlign w:val="center"/>
          </w:tcPr>
          <w:p>
            <w:pPr>
              <w:spacing w:line="240" w:lineRule="exact"/>
              <w:jc w:val="left"/>
              <w:rPr>
                <w:rFonts w:eastAsia="仿宋_GB2312"/>
                <w:color w:val="000000"/>
                <w:sz w:val="20"/>
                <w:szCs w:val="20"/>
              </w:rPr>
            </w:pPr>
            <w:r>
              <w:rPr>
                <w:rFonts w:eastAsia="仿宋_GB2312"/>
                <w:color w:val="000000"/>
                <w:sz w:val="20"/>
                <w:szCs w:val="20"/>
              </w:rPr>
              <w:t>工作经验2年以上优先考虑</w:t>
            </w:r>
          </w:p>
        </w:tc>
        <w:tc>
          <w:tcPr>
            <w:tcW w:w="766" w:type="dxa"/>
            <w:vMerge w:val="continue"/>
            <w:shd w:val="clear" w:color="auto" w:fill="FFFFFF"/>
            <w:noWrap w:val="0"/>
            <w:vAlign w:val="bottom"/>
          </w:tcPr>
          <w:p>
            <w:pP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trPr>
        <w:tc>
          <w:tcPr>
            <w:tcW w:w="599" w:type="dxa"/>
            <w:shd w:val="clear" w:color="auto" w:fill="FFFFFF"/>
            <w:noWrap w:val="0"/>
            <w:tcMar>
              <w:top w:w="15" w:type="dxa"/>
              <w:left w:w="15" w:type="dxa"/>
              <w:right w:w="15" w:type="dxa"/>
            </w:tcMar>
            <w:vAlign w:val="center"/>
          </w:tcPr>
          <w:p>
            <w:pPr>
              <w:spacing w:line="240" w:lineRule="exact"/>
              <w:jc w:val="center"/>
              <w:rPr>
                <w:color w:val="000000"/>
                <w:szCs w:val="21"/>
              </w:rPr>
            </w:pPr>
            <w:r>
              <w:rPr>
                <w:color w:val="000000"/>
                <w:szCs w:val="21"/>
              </w:rPr>
              <w:t>6</w:t>
            </w:r>
          </w:p>
        </w:tc>
        <w:tc>
          <w:tcPr>
            <w:tcW w:w="993"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内审专员2</w:t>
            </w:r>
          </w:p>
        </w:tc>
        <w:tc>
          <w:tcPr>
            <w:tcW w:w="70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1</w:t>
            </w:r>
          </w:p>
        </w:tc>
        <w:tc>
          <w:tcPr>
            <w:tcW w:w="709"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否</w:t>
            </w:r>
          </w:p>
        </w:tc>
        <w:tc>
          <w:tcPr>
            <w:tcW w:w="141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会计学</w:t>
            </w:r>
          </w:p>
        </w:tc>
        <w:tc>
          <w:tcPr>
            <w:tcW w:w="3827" w:type="dxa"/>
            <w:shd w:val="clear" w:color="auto" w:fill="FFFFFF"/>
            <w:noWrap w:val="0"/>
            <w:vAlign w:val="center"/>
          </w:tcPr>
          <w:p>
            <w:pPr>
              <w:spacing w:line="240" w:lineRule="exact"/>
              <w:jc w:val="left"/>
              <w:rPr>
                <w:rFonts w:eastAsia="仿宋_GB2312"/>
                <w:color w:val="000000"/>
                <w:sz w:val="20"/>
                <w:szCs w:val="20"/>
              </w:rPr>
            </w:pPr>
            <w:r>
              <w:rPr>
                <w:rFonts w:eastAsia="仿宋_GB2312"/>
                <w:color w:val="000000"/>
                <w:sz w:val="20"/>
                <w:szCs w:val="20"/>
              </w:rPr>
              <w:t>工作经验2年以上或具有中级会计师职称优先</w:t>
            </w:r>
          </w:p>
        </w:tc>
        <w:tc>
          <w:tcPr>
            <w:tcW w:w="766" w:type="dxa"/>
            <w:vMerge w:val="continue"/>
            <w:shd w:val="clear" w:color="auto" w:fill="FFFFFF"/>
            <w:noWrap w:val="0"/>
            <w:vAlign w:val="bottom"/>
          </w:tcPr>
          <w:p>
            <w:pP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trPr>
        <w:tc>
          <w:tcPr>
            <w:tcW w:w="599" w:type="dxa"/>
            <w:shd w:val="clear" w:color="auto" w:fill="FFFFFF"/>
            <w:noWrap w:val="0"/>
            <w:tcMar>
              <w:top w:w="15" w:type="dxa"/>
              <w:left w:w="15" w:type="dxa"/>
              <w:right w:w="15" w:type="dxa"/>
            </w:tcMar>
            <w:vAlign w:val="center"/>
          </w:tcPr>
          <w:p>
            <w:pPr>
              <w:spacing w:line="240" w:lineRule="exact"/>
              <w:jc w:val="center"/>
              <w:rPr>
                <w:color w:val="000000"/>
                <w:szCs w:val="21"/>
              </w:rPr>
            </w:pPr>
            <w:r>
              <w:rPr>
                <w:color w:val="000000"/>
                <w:szCs w:val="21"/>
              </w:rPr>
              <w:t>7</w:t>
            </w:r>
          </w:p>
        </w:tc>
        <w:tc>
          <w:tcPr>
            <w:tcW w:w="993"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对外投资岗位</w:t>
            </w:r>
          </w:p>
        </w:tc>
        <w:tc>
          <w:tcPr>
            <w:tcW w:w="70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2</w:t>
            </w:r>
          </w:p>
        </w:tc>
        <w:tc>
          <w:tcPr>
            <w:tcW w:w="709"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否</w:t>
            </w:r>
          </w:p>
        </w:tc>
        <w:tc>
          <w:tcPr>
            <w:tcW w:w="141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经济学、投资学、国际经济与贸易专业</w:t>
            </w:r>
          </w:p>
        </w:tc>
        <w:tc>
          <w:tcPr>
            <w:tcW w:w="3827" w:type="dxa"/>
            <w:shd w:val="clear" w:color="auto" w:fill="FFFFFF"/>
            <w:noWrap w:val="0"/>
            <w:vAlign w:val="center"/>
          </w:tcPr>
          <w:p>
            <w:pPr>
              <w:spacing w:line="240" w:lineRule="exact"/>
              <w:jc w:val="left"/>
              <w:rPr>
                <w:rFonts w:eastAsia="仿宋_GB2312"/>
                <w:color w:val="000000"/>
                <w:sz w:val="20"/>
                <w:szCs w:val="20"/>
              </w:rPr>
            </w:pPr>
            <w:r>
              <w:rPr>
                <w:rFonts w:eastAsia="仿宋_GB2312"/>
                <w:color w:val="000000"/>
                <w:sz w:val="20"/>
                <w:szCs w:val="20"/>
              </w:rPr>
              <w:t>1.具备较强的组织协调、沟通能力，具备全局意识；</w:t>
            </w:r>
            <w:r>
              <w:rPr>
                <w:rFonts w:eastAsia="仿宋_GB2312"/>
                <w:color w:val="000000"/>
                <w:sz w:val="20"/>
                <w:szCs w:val="20"/>
              </w:rPr>
              <w:br w:type="textWrapping"/>
            </w:r>
            <w:r>
              <w:rPr>
                <w:rFonts w:eastAsia="仿宋_GB2312"/>
                <w:color w:val="000000"/>
                <w:sz w:val="20"/>
                <w:szCs w:val="20"/>
              </w:rPr>
              <w:t>2.具有良好的信息搜集及整理能力；</w:t>
            </w:r>
            <w:r>
              <w:rPr>
                <w:rFonts w:eastAsia="仿宋_GB2312"/>
                <w:color w:val="000000"/>
                <w:sz w:val="20"/>
                <w:szCs w:val="20"/>
              </w:rPr>
              <w:br w:type="textWrapping"/>
            </w:r>
            <w:r>
              <w:rPr>
                <w:rFonts w:eastAsia="仿宋_GB2312"/>
                <w:color w:val="000000"/>
                <w:sz w:val="20"/>
                <w:szCs w:val="20"/>
              </w:rPr>
              <w:t>3、有在国有企业或大型集团从事投资发展工作经验者优先</w:t>
            </w:r>
          </w:p>
        </w:tc>
        <w:tc>
          <w:tcPr>
            <w:tcW w:w="766" w:type="dxa"/>
            <w:vMerge w:val="continue"/>
            <w:shd w:val="clear" w:color="auto" w:fill="FFFFFF"/>
            <w:noWrap w:val="0"/>
            <w:vAlign w:val="bottom"/>
          </w:tcPr>
          <w:p>
            <w:pP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trPr>
        <w:tc>
          <w:tcPr>
            <w:tcW w:w="599" w:type="dxa"/>
            <w:shd w:val="clear" w:color="auto" w:fill="FFFFFF"/>
            <w:noWrap w:val="0"/>
            <w:tcMar>
              <w:top w:w="15" w:type="dxa"/>
              <w:left w:w="15" w:type="dxa"/>
              <w:right w:w="15" w:type="dxa"/>
            </w:tcMar>
            <w:vAlign w:val="center"/>
          </w:tcPr>
          <w:p>
            <w:pPr>
              <w:spacing w:line="240" w:lineRule="exact"/>
              <w:jc w:val="center"/>
              <w:rPr>
                <w:color w:val="000000"/>
                <w:szCs w:val="21"/>
              </w:rPr>
            </w:pPr>
            <w:r>
              <w:rPr>
                <w:color w:val="000000"/>
                <w:szCs w:val="21"/>
              </w:rPr>
              <w:t>8</w:t>
            </w:r>
          </w:p>
        </w:tc>
        <w:tc>
          <w:tcPr>
            <w:tcW w:w="993"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资产管理岗位</w:t>
            </w:r>
          </w:p>
        </w:tc>
        <w:tc>
          <w:tcPr>
            <w:tcW w:w="70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2</w:t>
            </w:r>
          </w:p>
        </w:tc>
        <w:tc>
          <w:tcPr>
            <w:tcW w:w="709"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否</w:t>
            </w:r>
          </w:p>
        </w:tc>
        <w:tc>
          <w:tcPr>
            <w:tcW w:w="141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市场策划、市场营销、工商管理专业</w:t>
            </w:r>
          </w:p>
        </w:tc>
        <w:tc>
          <w:tcPr>
            <w:tcW w:w="3827" w:type="dxa"/>
            <w:shd w:val="clear" w:color="auto" w:fill="FFFFFF"/>
            <w:noWrap w:val="0"/>
            <w:vAlign w:val="center"/>
          </w:tcPr>
          <w:p>
            <w:pPr>
              <w:spacing w:line="240" w:lineRule="exact"/>
              <w:jc w:val="left"/>
              <w:rPr>
                <w:rFonts w:eastAsia="仿宋_GB2312"/>
                <w:color w:val="000000"/>
                <w:sz w:val="20"/>
                <w:szCs w:val="20"/>
              </w:rPr>
            </w:pPr>
            <w:r>
              <w:rPr>
                <w:rFonts w:eastAsia="仿宋_GB2312"/>
                <w:color w:val="000000"/>
                <w:sz w:val="20"/>
                <w:szCs w:val="20"/>
              </w:rPr>
              <w:t xml:space="preserve">1、熟悉资产管理、国土政策文件及相关资产运作方案。 </w:t>
            </w:r>
            <w:r>
              <w:rPr>
                <w:rFonts w:eastAsia="仿宋_GB2312"/>
                <w:color w:val="000000"/>
                <w:sz w:val="20"/>
                <w:szCs w:val="20"/>
              </w:rPr>
              <w:br w:type="textWrapping"/>
            </w:r>
            <w:r>
              <w:rPr>
                <w:rFonts w:eastAsia="仿宋_GB2312"/>
                <w:color w:val="000000"/>
                <w:sz w:val="20"/>
                <w:szCs w:val="20"/>
              </w:rPr>
              <w:t>2、具有较强的市场洞察力与市场开拓能力、组织能力、沟通协调能力、人际交往能力及商务谈判能力。</w:t>
            </w:r>
            <w:r>
              <w:rPr>
                <w:rFonts w:eastAsia="仿宋_GB2312"/>
                <w:color w:val="000000"/>
                <w:sz w:val="20"/>
                <w:szCs w:val="20"/>
              </w:rPr>
              <w:br w:type="textWrapping"/>
            </w:r>
            <w:r>
              <w:rPr>
                <w:rFonts w:eastAsia="仿宋_GB2312"/>
                <w:color w:val="000000"/>
                <w:sz w:val="20"/>
                <w:szCs w:val="20"/>
              </w:rPr>
              <w:t>3、有在国有企业或大型集团从事投资发展工作经验者优先</w:t>
            </w:r>
          </w:p>
        </w:tc>
        <w:tc>
          <w:tcPr>
            <w:tcW w:w="766" w:type="dxa"/>
            <w:vMerge w:val="continue"/>
            <w:shd w:val="clear" w:color="auto" w:fill="FFFFFF"/>
            <w:noWrap w:val="0"/>
            <w:vAlign w:val="bottom"/>
          </w:tcPr>
          <w:p>
            <w:pP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trPr>
        <w:tc>
          <w:tcPr>
            <w:tcW w:w="599" w:type="dxa"/>
            <w:shd w:val="clear" w:color="auto" w:fill="FFFFFF"/>
            <w:noWrap w:val="0"/>
            <w:tcMar>
              <w:top w:w="15" w:type="dxa"/>
              <w:left w:w="15" w:type="dxa"/>
              <w:right w:w="15" w:type="dxa"/>
            </w:tcMar>
            <w:vAlign w:val="center"/>
          </w:tcPr>
          <w:p>
            <w:pPr>
              <w:spacing w:line="240" w:lineRule="exact"/>
              <w:jc w:val="center"/>
              <w:rPr>
                <w:color w:val="000000"/>
                <w:szCs w:val="21"/>
              </w:rPr>
            </w:pPr>
            <w:r>
              <w:rPr>
                <w:color w:val="000000"/>
                <w:szCs w:val="21"/>
              </w:rPr>
              <w:t>9</w:t>
            </w:r>
          </w:p>
        </w:tc>
        <w:tc>
          <w:tcPr>
            <w:tcW w:w="993"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建筑设计</w:t>
            </w:r>
          </w:p>
        </w:tc>
        <w:tc>
          <w:tcPr>
            <w:tcW w:w="70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1</w:t>
            </w:r>
          </w:p>
        </w:tc>
        <w:tc>
          <w:tcPr>
            <w:tcW w:w="709"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否</w:t>
            </w:r>
          </w:p>
        </w:tc>
        <w:tc>
          <w:tcPr>
            <w:tcW w:w="141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建筑学、土木工程、建筑结构设计、建筑设计学等相关专业。</w:t>
            </w:r>
          </w:p>
        </w:tc>
        <w:tc>
          <w:tcPr>
            <w:tcW w:w="3827" w:type="dxa"/>
            <w:shd w:val="clear" w:color="auto" w:fill="FFFFFF"/>
            <w:noWrap w:val="0"/>
            <w:vAlign w:val="center"/>
          </w:tcPr>
          <w:p>
            <w:pPr>
              <w:spacing w:line="240" w:lineRule="exact"/>
              <w:jc w:val="left"/>
              <w:rPr>
                <w:rFonts w:eastAsia="仿宋_GB2312"/>
                <w:color w:val="000000"/>
                <w:sz w:val="20"/>
                <w:szCs w:val="20"/>
              </w:rPr>
            </w:pPr>
            <w:r>
              <w:rPr>
                <w:rFonts w:eastAsia="仿宋_GB2312"/>
                <w:color w:val="000000"/>
                <w:sz w:val="20"/>
                <w:szCs w:val="20"/>
              </w:rPr>
              <w:t>1.具有良好的沟通及表达能力，责任心强，有敬业精神；</w:t>
            </w:r>
            <w:r>
              <w:rPr>
                <w:rFonts w:eastAsia="仿宋_GB2312"/>
                <w:color w:val="000000"/>
                <w:sz w:val="20"/>
                <w:szCs w:val="20"/>
              </w:rPr>
              <w:br w:type="textWrapping"/>
            </w:r>
            <w:r>
              <w:rPr>
                <w:rFonts w:eastAsia="仿宋_GB2312"/>
                <w:color w:val="000000"/>
                <w:sz w:val="20"/>
                <w:szCs w:val="20"/>
              </w:rPr>
              <w:t>2.持有一级、二级注册建筑师注册证者优先。</w:t>
            </w:r>
            <w:r>
              <w:rPr>
                <w:rFonts w:eastAsia="仿宋_GB2312"/>
                <w:color w:val="000000"/>
                <w:sz w:val="20"/>
                <w:szCs w:val="20"/>
              </w:rPr>
              <w:br w:type="textWrapping"/>
            </w:r>
            <w:r>
              <w:rPr>
                <w:rFonts w:eastAsia="仿宋_GB2312"/>
                <w:color w:val="000000"/>
                <w:sz w:val="20"/>
                <w:szCs w:val="20"/>
              </w:rPr>
              <w:t>3.具有较强的大型工程项目方案及施工图设计能力；</w:t>
            </w:r>
            <w:r>
              <w:rPr>
                <w:rFonts w:eastAsia="仿宋_GB2312"/>
                <w:color w:val="000000"/>
                <w:sz w:val="20"/>
                <w:szCs w:val="20"/>
              </w:rPr>
              <w:br w:type="textWrapping"/>
            </w:r>
            <w:r>
              <w:rPr>
                <w:rFonts w:eastAsia="仿宋_GB2312"/>
                <w:color w:val="000000"/>
                <w:sz w:val="20"/>
                <w:szCs w:val="20"/>
              </w:rPr>
              <w:t>4.有2-3年工作经验</w:t>
            </w:r>
          </w:p>
        </w:tc>
        <w:tc>
          <w:tcPr>
            <w:tcW w:w="766" w:type="dxa"/>
            <w:vMerge w:val="continue"/>
            <w:shd w:val="clear" w:color="auto" w:fill="FFFFFF"/>
            <w:noWrap w:val="0"/>
            <w:vAlign w:val="bottom"/>
          </w:tcPr>
          <w:p>
            <w:pP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trPr>
        <w:tc>
          <w:tcPr>
            <w:tcW w:w="599" w:type="dxa"/>
            <w:shd w:val="clear" w:color="auto" w:fill="FFFFFF"/>
            <w:noWrap w:val="0"/>
            <w:tcMar>
              <w:top w:w="15" w:type="dxa"/>
              <w:left w:w="15" w:type="dxa"/>
              <w:right w:w="15" w:type="dxa"/>
            </w:tcMar>
            <w:vAlign w:val="center"/>
          </w:tcPr>
          <w:p>
            <w:pPr>
              <w:spacing w:line="240" w:lineRule="exact"/>
              <w:jc w:val="center"/>
              <w:rPr>
                <w:color w:val="000000"/>
                <w:szCs w:val="21"/>
              </w:rPr>
            </w:pPr>
            <w:r>
              <w:rPr>
                <w:color w:val="000000"/>
                <w:szCs w:val="21"/>
              </w:rPr>
              <w:t>10</w:t>
            </w:r>
          </w:p>
        </w:tc>
        <w:tc>
          <w:tcPr>
            <w:tcW w:w="993"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工程管理</w:t>
            </w:r>
          </w:p>
        </w:tc>
        <w:tc>
          <w:tcPr>
            <w:tcW w:w="70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2</w:t>
            </w:r>
          </w:p>
        </w:tc>
        <w:tc>
          <w:tcPr>
            <w:tcW w:w="709"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否</w:t>
            </w:r>
          </w:p>
        </w:tc>
        <w:tc>
          <w:tcPr>
            <w:tcW w:w="141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工程管理、土木工程（房建方向）等相关专业</w:t>
            </w:r>
          </w:p>
        </w:tc>
        <w:tc>
          <w:tcPr>
            <w:tcW w:w="3827" w:type="dxa"/>
            <w:shd w:val="clear" w:color="auto" w:fill="FFFFFF"/>
            <w:noWrap w:val="0"/>
            <w:vAlign w:val="center"/>
          </w:tcPr>
          <w:p>
            <w:pPr>
              <w:spacing w:line="240" w:lineRule="exact"/>
              <w:jc w:val="left"/>
              <w:rPr>
                <w:rFonts w:eastAsia="仿宋_GB2312"/>
                <w:color w:val="000000"/>
                <w:sz w:val="20"/>
                <w:szCs w:val="20"/>
              </w:rPr>
            </w:pPr>
            <w:r>
              <w:rPr>
                <w:rFonts w:hint="eastAsia" w:eastAsia="仿宋_GB2312"/>
                <w:color w:val="000000"/>
                <w:sz w:val="20"/>
                <w:szCs w:val="20"/>
              </w:rPr>
              <w:t>1.</w:t>
            </w:r>
            <w:r>
              <w:rPr>
                <w:rFonts w:eastAsia="仿宋_GB2312"/>
                <w:color w:val="000000"/>
                <w:sz w:val="20"/>
                <w:szCs w:val="20"/>
              </w:rPr>
              <w:t>拥有工程类中级以上职称或有相关职业资格证书者优先考虑。</w:t>
            </w:r>
            <w:r>
              <w:rPr>
                <w:rFonts w:eastAsia="仿宋_GB2312"/>
                <w:color w:val="000000"/>
                <w:sz w:val="20"/>
                <w:szCs w:val="20"/>
              </w:rPr>
              <w:br w:type="textWrapping"/>
            </w:r>
            <w:r>
              <w:rPr>
                <w:rFonts w:hint="eastAsia" w:eastAsia="仿宋_GB2312"/>
                <w:color w:val="000000"/>
                <w:sz w:val="20"/>
                <w:szCs w:val="20"/>
              </w:rPr>
              <w:t>2.</w:t>
            </w:r>
            <w:r>
              <w:rPr>
                <w:rFonts w:eastAsia="仿宋_GB2312"/>
                <w:color w:val="000000"/>
                <w:sz w:val="20"/>
                <w:szCs w:val="20"/>
              </w:rPr>
              <w:t>有房建机电工程经验的优先考虑。</w:t>
            </w:r>
          </w:p>
        </w:tc>
        <w:tc>
          <w:tcPr>
            <w:tcW w:w="766" w:type="dxa"/>
            <w:vMerge w:val="continue"/>
            <w:shd w:val="clear" w:color="auto" w:fill="FFFFFF"/>
            <w:noWrap w:val="0"/>
            <w:vAlign w:val="bottom"/>
          </w:tcPr>
          <w:p>
            <w:pP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trPr>
        <w:tc>
          <w:tcPr>
            <w:tcW w:w="599" w:type="dxa"/>
            <w:shd w:val="clear" w:color="auto" w:fill="FFFFFF"/>
            <w:noWrap w:val="0"/>
            <w:tcMar>
              <w:top w:w="15" w:type="dxa"/>
              <w:left w:w="15" w:type="dxa"/>
              <w:right w:w="15" w:type="dxa"/>
            </w:tcMar>
            <w:vAlign w:val="center"/>
          </w:tcPr>
          <w:p>
            <w:pPr>
              <w:spacing w:line="240" w:lineRule="exact"/>
              <w:jc w:val="center"/>
              <w:rPr>
                <w:color w:val="000000"/>
                <w:szCs w:val="21"/>
              </w:rPr>
            </w:pPr>
            <w:r>
              <w:rPr>
                <w:color w:val="000000"/>
                <w:szCs w:val="21"/>
              </w:rPr>
              <w:t>11</w:t>
            </w:r>
          </w:p>
        </w:tc>
        <w:tc>
          <w:tcPr>
            <w:tcW w:w="993"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工程管理（房建机电安装工程</w:t>
            </w:r>
          </w:p>
        </w:tc>
        <w:tc>
          <w:tcPr>
            <w:tcW w:w="70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1</w:t>
            </w:r>
          </w:p>
        </w:tc>
        <w:tc>
          <w:tcPr>
            <w:tcW w:w="709"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否</w:t>
            </w:r>
          </w:p>
        </w:tc>
        <w:tc>
          <w:tcPr>
            <w:tcW w:w="141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工程管理、机电安装工程（机电安装工程包括强电、弱电、消防等安装工程）</w:t>
            </w:r>
          </w:p>
        </w:tc>
        <w:tc>
          <w:tcPr>
            <w:tcW w:w="3827" w:type="dxa"/>
            <w:shd w:val="clear" w:color="auto" w:fill="FFFFFF"/>
            <w:noWrap w:val="0"/>
            <w:vAlign w:val="center"/>
          </w:tcPr>
          <w:p>
            <w:pPr>
              <w:spacing w:line="240" w:lineRule="exact"/>
              <w:jc w:val="left"/>
              <w:rPr>
                <w:rFonts w:eastAsia="仿宋_GB2312"/>
                <w:color w:val="000000"/>
                <w:sz w:val="20"/>
                <w:szCs w:val="20"/>
              </w:rPr>
            </w:pPr>
            <w:r>
              <w:rPr>
                <w:rFonts w:hint="eastAsia" w:eastAsia="仿宋_GB2312"/>
                <w:color w:val="000000"/>
                <w:sz w:val="20"/>
                <w:szCs w:val="20"/>
              </w:rPr>
              <w:t>1.</w:t>
            </w:r>
            <w:r>
              <w:rPr>
                <w:rFonts w:eastAsia="仿宋_GB2312"/>
                <w:color w:val="000000"/>
                <w:sz w:val="20"/>
                <w:szCs w:val="20"/>
              </w:rPr>
              <w:t>拥有工程类中级以上职称或有相关职业资格证书者优先考虑。</w:t>
            </w:r>
            <w:r>
              <w:rPr>
                <w:rFonts w:eastAsia="仿宋_GB2312"/>
                <w:color w:val="000000"/>
                <w:sz w:val="20"/>
                <w:szCs w:val="20"/>
              </w:rPr>
              <w:br w:type="textWrapping"/>
            </w:r>
            <w:r>
              <w:rPr>
                <w:rFonts w:hint="eastAsia" w:eastAsia="仿宋_GB2312"/>
                <w:color w:val="000000"/>
                <w:sz w:val="20"/>
                <w:szCs w:val="20"/>
              </w:rPr>
              <w:t>2.</w:t>
            </w:r>
            <w:r>
              <w:rPr>
                <w:rFonts w:eastAsia="仿宋_GB2312"/>
                <w:color w:val="000000"/>
                <w:sz w:val="20"/>
                <w:szCs w:val="20"/>
              </w:rPr>
              <w:t>有房建机电工程经验的优先考虑。</w:t>
            </w:r>
          </w:p>
        </w:tc>
        <w:tc>
          <w:tcPr>
            <w:tcW w:w="766" w:type="dxa"/>
            <w:vMerge w:val="continue"/>
            <w:shd w:val="clear" w:color="auto" w:fill="FFFFFF"/>
            <w:noWrap w:val="0"/>
            <w:vAlign w:val="bottom"/>
          </w:tcPr>
          <w:p>
            <w:pP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trPr>
        <w:tc>
          <w:tcPr>
            <w:tcW w:w="599" w:type="dxa"/>
            <w:shd w:val="clear" w:color="auto" w:fill="FFFFFF"/>
            <w:noWrap w:val="0"/>
            <w:tcMar>
              <w:top w:w="15" w:type="dxa"/>
              <w:left w:w="15" w:type="dxa"/>
              <w:right w:w="15" w:type="dxa"/>
            </w:tcMar>
            <w:vAlign w:val="center"/>
          </w:tcPr>
          <w:p>
            <w:pPr>
              <w:spacing w:line="240" w:lineRule="exact"/>
              <w:jc w:val="center"/>
              <w:rPr>
                <w:color w:val="000000"/>
                <w:szCs w:val="21"/>
              </w:rPr>
            </w:pPr>
            <w:r>
              <w:rPr>
                <w:color w:val="000000"/>
                <w:szCs w:val="21"/>
              </w:rPr>
              <w:t>12</w:t>
            </w:r>
          </w:p>
        </w:tc>
        <w:tc>
          <w:tcPr>
            <w:tcW w:w="993"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变电站运营及管理</w:t>
            </w:r>
          </w:p>
        </w:tc>
        <w:tc>
          <w:tcPr>
            <w:tcW w:w="70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2</w:t>
            </w:r>
          </w:p>
        </w:tc>
        <w:tc>
          <w:tcPr>
            <w:tcW w:w="709"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否</w:t>
            </w:r>
          </w:p>
        </w:tc>
        <w:tc>
          <w:tcPr>
            <w:tcW w:w="141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电气工程及其自动化等相关专业</w:t>
            </w:r>
          </w:p>
        </w:tc>
        <w:tc>
          <w:tcPr>
            <w:tcW w:w="3827" w:type="dxa"/>
            <w:shd w:val="clear" w:color="auto" w:fill="FFFFFF"/>
            <w:noWrap w:val="0"/>
            <w:vAlign w:val="center"/>
          </w:tcPr>
          <w:p>
            <w:pPr>
              <w:spacing w:line="240" w:lineRule="exact"/>
              <w:jc w:val="left"/>
              <w:rPr>
                <w:rFonts w:eastAsia="仿宋_GB2312"/>
                <w:color w:val="000000"/>
                <w:sz w:val="20"/>
                <w:szCs w:val="20"/>
              </w:rPr>
            </w:pPr>
            <w:r>
              <w:rPr>
                <w:rFonts w:eastAsia="仿宋_GB2312"/>
                <w:color w:val="000000"/>
                <w:sz w:val="20"/>
                <w:szCs w:val="20"/>
              </w:rPr>
              <w:t>有工作经验和有电力职称优先考虑</w:t>
            </w:r>
          </w:p>
        </w:tc>
        <w:tc>
          <w:tcPr>
            <w:tcW w:w="766" w:type="dxa"/>
            <w:vMerge w:val="continue"/>
            <w:shd w:val="clear" w:color="auto" w:fill="FFFFFF"/>
            <w:noWrap w:val="0"/>
            <w:vAlign w:val="bottom"/>
          </w:tcPr>
          <w:p>
            <w:pP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trPr>
        <w:tc>
          <w:tcPr>
            <w:tcW w:w="599" w:type="dxa"/>
            <w:shd w:val="clear" w:color="auto" w:fill="FFFFFF"/>
            <w:noWrap w:val="0"/>
            <w:tcMar>
              <w:top w:w="15" w:type="dxa"/>
              <w:left w:w="15" w:type="dxa"/>
              <w:right w:w="15" w:type="dxa"/>
            </w:tcMar>
            <w:vAlign w:val="center"/>
          </w:tcPr>
          <w:p>
            <w:pPr>
              <w:spacing w:line="240" w:lineRule="exact"/>
              <w:jc w:val="center"/>
              <w:rPr>
                <w:color w:val="000000"/>
                <w:szCs w:val="21"/>
              </w:rPr>
            </w:pPr>
            <w:r>
              <w:rPr>
                <w:color w:val="000000"/>
                <w:szCs w:val="21"/>
              </w:rPr>
              <w:t>13</w:t>
            </w:r>
          </w:p>
        </w:tc>
        <w:tc>
          <w:tcPr>
            <w:tcW w:w="993"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污水处理技术管理</w:t>
            </w:r>
          </w:p>
        </w:tc>
        <w:tc>
          <w:tcPr>
            <w:tcW w:w="70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1</w:t>
            </w:r>
          </w:p>
        </w:tc>
        <w:tc>
          <w:tcPr>
            <w:tcW w:w="709"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否</w:t>
            </w:r>
          </w:p>
        </w:tc>
        <w:tc>
          <w:tcPr>
            <w:tcW w:w="141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环境科学与工程等相关专业</w:t>
            </w:r>
          </w:p>
        </w:tc>
        <w:tc>
          <w:tcPr>
            <w:tcW w:w="3827" w:type="dxa"/>
            <w:shd w:val="clear" w:color="auto" w:fill="FFFFFF"/>
            <w:noWrap w:val="0"/>
            <w:vAlign w:val="center"/>
          </w:tcPr>
          <w:p>
            <w:pPr>
              <w:spacing w:line="240" w:lineRule="exact"/>
              <w:jc w:val="left"/>
              <w:rPr>
                <w:rFonts w:eastAsia="仿宋_GB2312"/>
                <w:color w:val="000000"/>
                <w:sz w:val="20"/>
                <w:szCs w:val="20"/>
              </w:rPr>
            </w:pPr>
            <w:r>
              <w:rPr>
                <w:rFonts w:eastAsia="仿宋_GB2312"/>
                <w:color w:val="000000"/>
                <w:sz w:val="20"/>
                <w:szCs w:val="20"/>
              </w:rPr>
              <w:t>有污水处理工作经验者优先考虑</w:t>
            </w:r>
          </w:p>
        </w:tc>
        <w:tc>
          <w:tcPr>
            <w:tcW w:w="766" w:type="dxa"/>
            <w:vMerge w:val="continue"/>
            <w:shd w:val="clear" w:color="auto" w:fill="FFFFFF"/>
            <w:noWrap w:val="0"/>
            <w:vAlign w:val="bottom"/>
          </w:tcPr>
          <w:p>
            <w:pP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trPr>
        <w:tc>
          <w:tcPr>
            <w:tcW w:w="599" w:type="dxa"/>
            <w:shd w:val="clear" w:color="auto" w:fill="FFFFFF"/>
            <w:noWrap w:val="0"/>
            <w:tcMar>
              <w:top w:w="15" w:type="dxa"/>
              <w:left w:w="15" w:type="dxa"/>
              <w:right w:w="15" w:type="dxa"/>
            </w:tcMar>
            <w:vAlign w:val="center"/>
          </w:tcPr>
          <w:p>
            <w:pPr>
              <w:spacing w:line="240" w:lineRule="exact"/>
              <w:jc w:val="center"/>
              <w:rPr>
                <w:color w:val="000000"/>
                <w:szCs w:val="21"/>
              </w:rPr>
            </w:pPr>
            <w:r>
              <w:rPr>
                <w:color w:val="000000"/>
                <w:szCs w:val="21"/>
              </w:rPr>
              <w:t>14</w:t>
            </w:r>
          </w:p>
        </w:tc>
        <w:tc>
          <w:tcPr>
            <w:tcW w:w="993"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机电安装</w:t>
            </w:r>
          </w:p>
        </w:tc>
        <w:tc>
          <w:tcPr>
            <w:tcW w:w="70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1</w:t>
            </w:r>
          </w:p>
        </w:tc>
        <w:tc>
          <w:tcPr>
            <w:tcW w:w="709"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否</w:t>
            </w:r>
          </w:p>
        </w:tc>
        <w:tc>
          <w:tcPr>
            <w:tcW w:w="141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机电安装工程</w:t>
            </w:r>
          </w:p>
        </w:tc>
        <w:tc>
          <w:tcPr>
            <w:tcW w:w="3827" w:type="dxa"/>
            <w:shd w:val="clear" w:color="auto" w:fill="FFFFFF"/>
            <w:noWrap w:val="0"/>
            <w:vAlign w:val="center"/>
          </w:tcPr>
          <w:p>
            <w:pPr>
              <w:spacing w:line="240" w:lineRule="exact"/>
              <w:jc w:val="left"/>
              <w:rPr>
                <w:rFonts w:eastAsia="仿宋_GB2312"/>
                <w:color w:val="000000"/>
                <w:sz w:val="20"/>
                <w:szCs w:val="20"/>
              </w:rPr>
            </w:pPr>
            <w:r>
              <w:rPr>
                <w:rFonts w:eastAsia="仿宋_GB2312"/>
                <w:color w:val="000000"/>
                <w:sz w:val="20"/>
                <w:szCs w:val="20"/>
              </w:rPr>
              <w:t>具有设备类中级以上职称或有相关职业资格证书者优先考虑</w:t>
            </w:r>
          </w:p>
        </w:tc>
        <w:tc>
          <w:tcPr>
            <w:tcW w:w="766" w:type="dxa"/>
            <w:vMerge w:val="continue"/>
            <w:shd w:val="clear" w:color="auto" w:fill="FFFFFF"/>
            <w:noWrap w:val="0"/>
            <w:vAlign w:val="bottom"/>
          </w:tcPr>
          <w:p>
            <w:pP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trPr>
        <w:tc>
          <w:tcPr>
            <w:tcW w:w="599" w:type="dxa"/>
            <w:shd w:val="clear" w:color="auto" w:fill="FFFFFF"/>
            <w:noWrap w:val="0"/>
            <w:tcMar>
              <w:top w:w="15" w:type="dxa"/>
              <w:left w:w="15" w:type="dxa"/>
              <w:right w:w="15" w:type="dxa"/>
            </w:tcMar>
            <w:vAlign w:val="center"/>
          </w:tcPr>
          <w:p>
            <w:pPr>
              <w:spacing w:line="240" w:lineRule="exact"/>
              <w:jc w:val="center"/>
              <w:rPr>
                <w:color w:val="000000"/>
                <w:szCs w:val="21"/>
              </w:rPr>
            </w:pPr>
            <w:r>
              <w:rPr>
                <w:color w:val="000000"/>
                <w:szCs w:val="21"/>
              </w:rPr>
              <w:t>15</w:t>
            </w:r>
          </w:p>
        </w:tc>
        <w:tc>
          <w:tcPr>
            <w:tcW w:w="993"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电力工程设计</w:t>
            </w:r>
          </w:p>
        </w:tc>
        <w:tc>
          <w:tcPr>
            <w:tcW w:w="70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1</w:t>
            </w:r>
          </w:p>
        </w:tc>
        <w:tc>
          <w:tcPr>
            <w:tcW w:w="709"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否</w:t>
            </w:r>
          </w:p>
        </w:tc>
        <w:tc>
          <w:tcPr>
            <w:tcW w:w="141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电气工程及其自动化</w:t>
            </w:r>
          </w:p>
        </w:tc>
        <w:tc>
          <w:tcPr>
            <w:tcW w:w="3827" w:type="dxa"/>
            <w:shd w:val="clear" w:color="auto" w:fill="FFFFFF"/>
            <w:noWrap w:val="0"/>
            <w:vAlign w:val="center"/>
          </w:tcPr>
          <w:p>
            <w:pPr>
              <w:spacing w:line="240" w:lineRule="exact"/>
              <w:jc w:val="left"/>
              <w:rPr>
                <w:rFonts w:eastAsia="仿宋_GB2312"/>
                <w:color w:val="000000"/>
                <w:sz w:val="20"/>
                <w:szCs w:val="20"/>
              </w:rPr>
            </w:pPr>
            <w:r>
              <w:rPr>
                <w:rFonts w:hint="eastAsia" w:eastAsia="仿宋_GB2312"/>
                <w:color w:val="000000"/>
                <w:sz w:val="20"/>
                <w:szCs w:val="20"/>
              </w:rPr>
              <w:t>1.</w:t>
            </w:r>
            <w:r>
              <w:rPr>
                <w:rFonts w:eastAsia="仿宋_GB2312"/>
                <w:color w:val="000000"/>
                <w:sz w:val="20"/>
                <w:szCs w:val="20"/>
              </w:rPr>
              <w:t>需持发输变电注册电气工程师</w:t>
            </w:r>
            <w:r>
              <w:rPr>
                <w:rFonts w:eastAsia="仿宋_GB2312"/>
                <w:color w:val="000000"/>
                <w:sz w:val="20"/>
                <w:szCs w:val="20"/>
              </w:rPr>
              <w:br w:type="textWrapping"/>
            </w:r>
            <w:r>
              <w:rPr>
                <w:rFonts w:hint="eastAsia" w:eastAsia="仿宋_GB2312"/>
                <w:color w:val="000000"/>
                <w:sz w:val="20"/>
                <w:szCs w:val="20"/>
              </w:rPr>
              <w:t>2.</w:t>
            </w:r>
            <w:r>
              <w:rPr>
                <w:rFonts w:eastAsia="仿宋_GB2312"/>
                <w:color w:val="000000"/>
                <w:sz w:val="20"/>
                <w:szCs w:val="20"/>
              </w:rPr>
              <w:t>同时持发输电注册电气工程、火电咨询工程师优先考虑</w:t>
            </w:r>
          </w:p>
        </w:tc>
        <w:tc>
          <w:tcPr>
            <w:tcW w:w="766" w:type="dxa"/>
            <w:vMerge w:val="continue"/>
            <w:shd w:val="clear" w:color="auto" w:fill="FFFFFF"/>
            <w:noWrap w:val="0"/>
            <w:vAlign w:val="bottom"/>
          </w:tcPr>
          <w:p>
            <w:pP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trPr>
        <w:tc>
          <w:tcPr>
            <w:tcW w:w="599" w:type="dxa"/>
            <w:shd w:val="clear" w:color="auto" w:fill="FFFFFF"/>
            <w:noWrap w:val="0"/>
            <w:tcMar>
              <w:top w:w="15" w:type="dxa"/>
              <w:left w:w="15" w:type="dxa"/>
              <w:right w:w="15" w:type="dxa"/>
            </w:tcMar>
            <w:vAlign w:val="center"/>
          </w:tcPr>
          <w:p>
            <w:pPr>
              <w:spacing w:line="240" w:lineRule="exact"/>
              <w:jc w:val="center"/>
              <w:rPr>
                <w:color w:val="000000"/>
                <w:szCs w:val="21"/>
              </w:rPr>
            </w:pPr>
            <w:r>
              <w:rPr>
                <w:color w:val="000000"/>
                <w:szCs w:val="21"/>
              </w:rPr>
              <w:t>16</w:t>
            </w:r>
          </w:p>
        </w:tc>
        <w:tc>
          <w:tcPr>
            <w:tcW w:w="993"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电力市场分析</w:t>
            </w:r>
          </w:p>
        </w:tc>
        <w:tc>
          <w:tcPr>
            <w:tcW w:w="70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1</w:t>
            </w:r>
          </w:p>
        </w:tc>
        <w:tc>
          <w:tcPr>
            <w:tcW w:w="709"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否</w:t>
            </w:r>
          </w:p>
        </w:tc>
        <w:tc>
          <w:tcPr>
            <w:tcW w:w="141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电气工程及其自动化</w:t>
            </w:r>
          </w:p>
        </w:tc>
        <w:tc>
          <w:tcPr>
            <w:tcW w:w="3827" w:type="dxa"/>
            <w:shd w:val="clear" w:color="auto" w:fill="FFFFFF"/>
            <w:noWrap w:val="0"/>
            <w:vAlign w:val="center"/>
          </w:tcPr>
          <w:p>
            <w:pPr>
              <w:spacing w:line="240" w:lineRule="exact"/>
              <w:jc w:val="left"/>
              <w:rPr>
                <w:rFonts w:eastAsia="仿宋_GB2312"/>
                <w:color w:val="000000"/>
                <w:sz w:val="20"/>
                <w:szCs w:val="20"/>
              </w:rPr>
            </w:pPr>
            <w:r>
              <w:rPr>
                <w:rFonts w:hint="eastAsia" w:eastAsia="仿宋_GB2312"/>
                <w:color w:val="000000"/>
                <w:sz w:val="20"/>
                <w:szCs w:val="20"/>
              </w:rPr>
              <w:t>1.</w:t>
            </w:r>
            <w:r>
              <w:rPr>
                <w:rFonts w:eastAsia="仿宋_GB2312"/>
                <w:color w:val="000000"/>
                <w:sz w:val="20"/>
                <w:szCs w:val="20"/>
              </w:rPr>
              <w:t>有国外留学经验者优先考虑</w:t>
            </w:r>
            <w:r>
              <w:rPr>
                <w:rFonts w:eastAsia="仿宋_GB2312"/>
                <w:color w:val="000000"/>
                <w:sz w:val="20"/>
                <w:szCs w:val="20"/>
              </w:rPr>
              <w:br w:type="textWrapping"/>
            </w:r>
            <w:r>
              <w:rPr>
                <w:rFonts w:hint="eastAsia" w:eastAsia="仿宋_GB2312"/>
                <w:color w:val="000000"/>
                <w:sz w:val="20"/>
                <w:szCs w:val="20"/>
              </w:rPr>
              <w:t>2.</w:t>
            </w:r>
            <w:r>
              <w:rPr>
                <w:rFonts w:eastAsia="仿宋_GB2312"/>
                <w:color w:val="000000"/>
                <w:sz w:val="20"/>
                <w:szCs w:val="20"/>
              </w:rPr>
              <w:t>有国外电力市场相关理论或工作经验者优先考虑</w:t>
            </w:r>
          </w:p>
        </w:tc>
        <w:tc>
          <w:tcPr>
            <w:tcW w:w="766" w:type="dxa"/>
            <w:vMerge w:val="continue"/>
            <w:shd w:val="clear" w:color="auto" w:fill="FFFFFF"/>
            <w:noWrap w:val="0"/>
            <w:vAlign w:val="bottom"/>
          </w:tcPr>
          <w:p>
            <w:pP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trPr>
        <w:tc>
          <w:tcPr>
            <w:tcW w:w="599" w:type="dxa"/>
            <w:shd w:val="clear" w:color="auto" w:fill="FFFFFF"/>
            <w:noWrap w:val="0"/>
            <w:tcMar>
              <w:top w:w="15" w:type="dxa"/>
              <w:left w:w="15" w:type="dxa"/>
              <w:right w:w="15" w:type="dxa"/>
            </w:tcMar>
            <w:vAlign w:val="center"/>
          </w:tcPr>
          <w:p>
            <w:pPr>
              <w:spacing w:line="240" w:lineRule="exact"/>
              <w:jc w:val="center"/>
              <w:rPr>
                <w:color w:val="000000"/>
                <w:szCs w:val="21"/>
              </w:rPr>
            </w:pPr>
            <w:r>
              <w:rPr>
                <w:color w:val="000000"/>
                <w:szCs w:val="21"/>
              </w:rPr>
              <w:t>17</w:t>
            </w:r>
          </w:p>
        </w:tc>
        <w:tc>
          <w:tcPr>
            <w:tcW w:w="993"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地理信息系统开发与运用</w:t>
            </w:r>
          </w:p>
        </w:tc>
        <w:tc>
          <w:tcPr>
            <w:tcW w:w="70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2</w:t>
            </w:r>
          </w:p>
        </w:tc>
        <w:tc>
          <w:tcPr>
            <w:tcW w:w="709"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否</w:t>
            </w:r>
          </w:p>
        </w:tc>
        <w:tc>
          <w:tcPr>
            <w:tcW w:w="141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地图学与地理信息系统专业</w:t>
            </w:r>
          </w:p>
        </w:tc>
        <w:tc>
          <w:tcPr>
            <w:tcW w:w="3827" w:type="dxa"/>
            <w:shd w:val="clear" w:color="auto" w:fill="FFFFFF"/>
            <w:noWrap w:val="0"/>
            <w:vAlign w:val="center"/>
          </w:tcPr>
          <w:p>
            <w:pPr>
              <w:spacing w:line="240" w:lineRule="exact"/>
              <w:jc w:val="left"/>
              <w:rPr>
                <w:rFonts w:eastAsia="仿宋_GB2312"/>
                <w:color w:val="000000"/>
                <w:sz w:val="20"/>
                <w:szCs w:val="20"/>
              </w:rPr>
            </w:pPr>
            <w:r>
              <w:rPr>
                <w:rFonts w:eastAsia="仿宋_GB2312"/>
                <w:color w:val="000000"/>
                <w:sz w:val="20"/>
                <w:szCs w:val="20"/>
              </w:rPr>
              <w:t>从事地理信息库系统工作两年以上、具有测绘地理信息中级职称者优先。</w:t>
            </w:r>
          </w:p>
        </w:tc>
        <w:tc>
          <w:tcPr>
            <w:tcW w:w="766" w:type="dxa"/>
            <w:vMerge w:val="continue"/>
            <w:shd w:val="clear" w:color="auto" w:fill="FFFFFF"/>
            <w:noWrap w:val="0"/>
            <w:vAlign w:val="bottom"/>
          </w:tcPr>
          <w:p>
            <w:pP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trPr>
        <w:tc>
          <w:tcPr>
            <w:tcW w:w="599" w:type="dxa"/>
            <w:shd w:val="clear" w:color="auto" w:fill="FFFFFF"/>
            <w:noWrap w:val="0"/>
            <w:tcMar>
              <w:top w:w="15" w:type="dxa"/>
              <w:left w:w="15" w:type="dxa"/>
              <w:right w:w="15" w:type="dxa"/>
            </w:tcMar>
            <w:vAlign w:val="center"/>
          </w:tcPr>
          <w:p>
            <w:pPr>
              <w:spacing w:line="240" w:lineRule="exact"/>
              <w:jc w:val="center"/>
              <w:rPr>
                <w:color w:val="000000"/>
                <w:szCs w:val="21"/>
              </w:rPr>
            </w:pPr>
            <w:r>
              <w:rPr>
                <w:color w:val="000000"/>
                <w:szCs w:val="21"/>
              </w:rPr>
              <w:t>18</w:t>
            </w:r>
          </w:p>
        </w:tc>
        <w:tc>
          <w:tcPr>
            <w:tcW w:w="993"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地籍管理</w:t>
            </w:r>
          </w:p>
        </w:tc>
        <w:tc>
          <w:tcPr>
            <w:tcW w:w="70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1</w:t>
            </w:r>
          </w:p>
        </w:tc>
        <w:tc>
          <w:tcPr>
            <w:tcW w:w="709"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否</w:t>
            </w:r>
          </w:p>
        </w:tc>
        <w:tc>
          <w:tcPr>
            <w:tcW w:w="141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测绘工程、土地资源管理、地理信息系统与地图制图技术专业</w:t>
            </w:r>
          </w:p>
        </w:tc>
        <w:tc>
          <w:tcPr>
            <w:tcW w:w="3827" w:type="dxa"/>
            <w:shd w:val="clear" w:color="auto" w:fill="FFFFFF"/>
            <w:noWrap w:val="0"/>
            <w:vAlign w:val="center"/>
          </w:tcPr>
          <w:p>
            <w:pPr>
              <w:spacing w:line="240" w:lineRule="exact"/>
              <w:jc w:val="left"/>
              <w:rPr>
                <w:rFonts w:eastAsia="仿宋_GB2312"/>
                <w:color w:val="000000"/>
                <w:sz w:val="20"/>
                <w:szCs w:val="20"/>
              </w:rPr>
            </w:pPr>
            <w:r>
              <w:rPr>
                <w:rFonts w:eastAsia="仿宋_GB2312"/>
                <w:color w:val="000000"/>
                <w:sz w:val="20"/>
                <w:szCs w:val="20"/>
              </w:rPr>
              <w:t>具有地籍测绘管理工作经验优先。</w:t>
            </w:r>
          </w:p>
        </w:tc>
        <w:tc>
          <w:tcPr>
            <w:tcW w:w="766" w:type="dxa"/>
            <w:vMerge w:val="continue"/>
            <w:shd w:val="clear" w:color="auto" w:fill="FFFFFF"/>
            <w:noWrap w:val="0"/>
            <w:vAlign w:val="bottom"/>
          </w:tcPr>
          <w:p>
            <w:pP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trPr>
        <w:tc>
          <w:tcPr>
            <w:tcW w:w="599" w:type="dxa"/>
            <w:shd w:val="clear" w:color="auto" w:fill="FFFFFF"/>
            <w:noWrap w:val="0"/>
            <w:tcMar>
              <w:top w:w="15" w:type="dxa"/>
              <w:left w:w="15" w:type="dxa"/>
              <w:right w:w="15" w:type="dxa"/>
            </w:tcMar>
            <w:vAlign w:val="center"/>
          </w:tcPr>
          <w:p>
            <w:pPr>
              <w:spacing w:line="240" w:lineRule="exact"/>
              <w:jc w:val="center"/>
              <w:rPr>
                <w:color w:val="000000"/>
                <w:szCs w:val="21"/>
              </w:rPr>
            </w:pPr>
            <w:r>
              <w:rPr>
                <w:color w:val="000000"/>
                <w:szCs w:val="21"/>
              </w:rPr>
              <w:t>19</w:t>
            </w:r>
          </w:p>
        </w:tc>
        <w:tc>
          <w:tcPr>
            <w:tcW w:w="993"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航空摄影测量</w:t>
            </w:r>
          </w:p>
        </w:tc>
        <w:tc>
          <w:tcPr>
            <w:tcW w:w="70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1-2</w:t>
            </w:r>
          </w:p>
        </w:tc>
        <w:tc>
          <w:tcPr>
            <w:tcW w:w="709"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否</w:t>
            </w:r>
          </w:p>
        </w:tc>
        <w:tc>
          <w:tcPr>
            <w:tcW w:w="141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摄影测量与遥感</w:t>
            </w:r>
          </w:p>
        </w:tc>
        <w:tc>
          <w:tcPr>
            <w:tcW w:w="3827" w:type="dxa"/>
            <w:shd w:val="clear" w:color="auto" w:fill="FFFFFF"/>
            <w:noWrap w:val="0"/>
            <w:vAlign w:val="center"/>
          </w:tcPr>
          <w:p>
            <w:pPr>
              <w:spacing w:line="240" w:lineRule="exact"/>
              <w:jc w:val="left"/>
              <w:rPr>
                <w:rFonts w:eastAsia="仿宋_GB2312"/>
                <w:color w:val="000000"/>
                <w:sz w:val="20"/>
                <w:szCs w:val="20"/>
              </w:rPr>
            </w:pPr>
            <w:r>
              <w:rPr>
                <w:rFonts w:eastAsia="仿宋_GB2312"/>
                <w:color w:val="000000"/>
                <w:sz w:val="20"/>
                <w:szCs w:val="20"/>
              </w:rPr>
              <w:t>有航空摄影测量工作经验，并具有相关专业职称中级以上者优先。</w:t>
            </w:r>
          </w:p>
        </w:tc>
        <w:tc>
          <w:tcPr>
            <w:tcW w:w="766" w:type="dxa"/>
            <w:vMerge w:val="continue"/>
            <w:shd w:val="clear" w:color="auto" w:fill="FFFFFF"/>
            <w:noWrap w:val="0"/>
            <w:vAlign w:val="bottom"/>
          </w:tcPr>
          <w:p>
            <w:pP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trPr>
        <w:tc>
          <w:tcPr>
            <w:tcW w:w="599" w:type="dxa"/>
            <w:shd w:val="clear" w:color="auto" w:fill="FFFFFF"/>
            <w:noWrap w:val="0"/>
            <w:tcMar>
              <w:top w:w="15" w:type="dxa"/>
              <w:left w:w="15" w:type="dxa"/>
              <w:right w:w="15" w:type="dxa"/>
            </w:tcMar>
            <w:vAlign w:val="center"/>
          </w:tcPr>
          <w:p>
            <w:pPr>
              <w:spacing w:line="240" w:lineRule="exact"/>
              <w:jc w:val="center"/>
              <w:rPr>
                <w:color w:val="000000"/>
                <w:szCs w:val="21"/>
              </w:rPr>
            </w:pPr>
            <w:r>
              <w:rPr>
                <w:color w:val="000000"/>
                <w:szCs w:val="21"/>
              </w:rPr>
              <w:t>20</w:t>
            </w:r>
          </w:p>
        </w:tc>
        <w:tc>
          <w:tcPr>
            <w:tcW w:w="993"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工程测量</w:t>
            </w:r>
          </w:p>
        </w:tc>
        <w:tc>
          <w:tcPr>
            <w:tcW w:w="70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1-2</w:t>
            </w:r>
          </w:p>
        </w:tc>
        <w:tc>
          <w:tcPr>
            <w:tcW w:w="709"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否</w:t>
            </w:r>
          </w:p>
        </w:tc>
        <w:tc>
          <w:tcPr>
            <w:tcW w:w="141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测绘工程、地图学与地理信息系统专业</w:t>
            </w:r>
          </w:p>
        </w:tc>
        <w:tc>
          <w:tcPr>
            <w:tcW w:w="3827" w:type="dxa"/>
            <w:shd w:val="clear" w:color="auto" w:fill="FFFFFF"/>
            <w:noWrap w:val="0"/>
            <w:vAlign w:val="center"/>
          </w:tcPr>
          <w:p>
            <w:pPr>
              <w:spacing w:line="240" w:lineRule="exact"/>
              <w:jc w:val="left"/>
              <w:rPr>
                <w:rFonts w:eastAsia="仿宋_GB2312"/>
                <w:color w:val="000000"/>
                <w:sz w:val="20"/>
                <w:szCs w:val="20"/>
              </w:rPr>
            </w:pPr>
            <w:r>
              <w:rPr>
                <w:rFonts w:eastAsia="仿宋_GB2312"/>
                <w:color w:val="000000"/>
                <w:sz w:val="20"/>
                <w:szCs w:val="20"/>
              </w:rPr>
              <w:t>具有测绘中级职称，从事工程测量两年以上工作经验者优先。</w:t>
            </w:r>
          </w:p>
        </w:tc>
        <w:tc>
          <w:tcPr>
            <w:tcW w:w="766" w:type="dxa"/>
            <w:vMerge w:val="continue"/>
            <w:shd w:val="clear" w:color="auto" w:fill="FFFFFF"/>
            <w:noWrap w:val="0"/>
            <w:vAlign w:val="bottom"/>
          </w:tcPr>
          <w:p>
            <w:pP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trPr>
        <w:tc>
          <w:tcPr>
            <w:tcW w:w="599" w:type="dxa"/>
            <w:shd w:val="clear" w:color="auto" w:fill="FFFFFF"/>
            <w:noWrap w:val="0"/>
            <w:tcMar>
              <w:top w:w="15" w:type="dxa"/>
              <w:left w:w="15" w:type="dxa"/>
              <w:right w:w="15" w:type="dxa"/>
            </w:tcMar>
            <w:vAlign w:val="center"/>
          </w:tcPr>
          <w:p>
            <w:pPr>
              <w:spacing w:line="240" w:lineRule="exact"/>
              <w:jc w:val="center"/>
              <w:rPr>
                <w:color w:val="000000"/>
                <w:szCs w:val="21"/>
              </w:rPr>
            </w:pPr>
            <w:r>
              <w:rPr>
                <w:color w:val="000000"/>
                <w:szCs w:val="21"/>
              </w:rPr>
              <w:t>21</w:t>
            </w:r>
          </w:p>
        </w:tc>
        <w:tc>
          <w:tcPr>
            <w:tcW w:w="993"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技术负责人</w:t>
            </w:r>
          </w:p>
        </w:tc>
        <w:tc>
          <w:tcPr>
            <w:tcW w:w="70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1</w:t>
            </w:r>
          </w:p>
        </w:tc>
        <w:tc>
          <w:tcPr>
            <w:tcW w:w="709"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否</w:t>
            </w:r>
          </w:p>
        </w:tc>
        <w:tc>
          <w:tcPr>
            <w:tcW w:w="141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道路、桥梁等相关专业</w:t>
            </w:r>
          </w:p>
        </w:tc>
        <w:tc>
          <w:tcPr>
            <w:tcW w:w="3827" w:type="dxa"/>
            <w:shd w:val="clear" w:color="auto" w:fill="FFFFFF"/>
            <w:noWrap w:val="0"/>
            <w:vAlign w:val="center"/>
          </w:tcPr>
          <w:p>
            <w:pPr>
              <w:spacing w:line="240" w:lineRule="exact"/>
              <w:jc w:val="left"/>
              <w:rPr>
                <w:rFonts w:eastAsia="仿宋_GB2312"/>
                <w:color w:val="000000"/>
                <w:sz w:val="20"/>
                <w:szCs w:val="20"/>
              </w:rPr>
            </w:pPr>
            <w:r>
              <w:rPr>
                <w:rFonts w:eastAsia="仿宋_GB2312"/>
                <w:color w:val="000000"/>
                <w:sz w:val="20"/>
                <w:szCs w:val="20"/>
              </w:rPr>
              <w:t>从事相关专业工作五年以上经验；需执有二级建造师注册证书(带B证项目负责人)及以上，同时具备中级及以上职称。要求支持完成过二级资质以上标准要求的市政综合工程不少于2项，且每项中标业绩2000万以上。</w:t>
            </w:r>
          </w:p>
        </w:tc>
        <w:tc>
          <w:tcPr>
            <w:tcW w:w="766" w:type="dxa"/>
            <w:vMerge w:val="continue"/>
            <w:shd w:val="clear" w:color="auto" w:fill="FFFFFF"/>
            <w:noWrap w:val="0"/>
            <w:vAlign w:val="bottom"/>
          </w:tcPr>
          <w:p>
            <w:pP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trPr>
        <w:tc>
          <w:tcPr>
            <w:tcW w:w="599" w:type="dxa"/>
            <w:shd w:val="clear" w:color="auto" w:fill="FFFFFF"/>
            <w:noWrap w:val="0"/>
            <w:tcMar>
              <w:top w:w="15" w:type="dxa"/>
              <w:left w:w="15" w:type="dxa"/>
              <w:right w:w="15" w:type="dxa"/>
            </w:tcMar>
            <w:vAlign w:val="center"/>
          </w:tcPr>
          <w:p>
            <w:pPr>
              <w:spacing w:line="240" w:lineRule="exact"/>
              <w:jc w:val="center"/>
              <w:rPr>
                <w:color w:val="000000"/>
                <w:szCs w:val="21"/>
              </w:rPr>
            </w:pPr>
            <w:r>
              <w:rPr>
                <w:color w:val="000000"/>
                <w:szCs w:val="21"/>
              </w:rPr>
              <w:t>22</w:t>
            </w:r>
          </w:p>
        </w:tc>
        <w:tc>
          <w:tcPr>
            <w:tcW w:w="993"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工程管理人员</w:t>
            </w:r>
          </w:p>
        </w:tc>
        <w:tc>
          <w:tcPr>
            <w:tcW w:w="70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1-2</w:t>
            </w:r>
          </w:p>
        </w:tc>
        <w:tc>
          <w:tcPr>
            <w:tcW w:w="709"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否</w:t>
            </w:r>
          </w:p>
        </w:tc>
        <w:tc>
          <w:tcPr>
            <w:tcW w:w="141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道路</w:t>
            </w:r>
            <w:r>
              <w:rPr>
                <w:rFonts w:hint="eastAsia" w:eastAsia="仿宋_GB2312"/>
                <w:color w:val="000000"/>
                <w:sz w:val="20"/>
                <w:szCs w:val="20"/>
              </w:rPr>
              <w:t>、</w:t>
            </w:r>
            <w:r>
              <w:rPr>
                <w:rFonts w:eastAsia="仿宋_GB2312"/>
                <w:color w:val="000000"/>
                <w:sz w:val="20"/>
                <w:szCs w:val="20"/>
              </w:rPr>
              <w:t>桥梁、给排水等</w:t>
            </w:r>
            <w:r>
              <w:rPr>
                <w:rFonts w:hint="eastAsia" w:eastAsia="仿宋_GB2312"/>
                <w:color w:val="000000"/>
                <w:sz w:val="20"/>
                <w:szCs w:val="20"/>
              </w:rPr>
              <w:t>相关</w:t>
            </w:r>
            <w:r>
              <w:rPr>
                <w:rFonts w:eastAsia="仿宋_GB2312"/>
                <w:color w:val="000000"/>
                <w:sz w:val="20"/>
                <w:szCs w:val="20"/>
              </w:rPr>
              <w:t>专业</w:t>
            </w:r>
          </w:p>
        </w:tc>
        <w:tc>
          <w:tcPr>
            <w:tcW w:w="3827" w:type="dxa"/>
            <w:shd w:val="clear" w:color="auto" w:fill="FFFFFF"/>
            <w:noWrap w:val="0"/>
            <w:vAlign w:val="center"/>
          </w:tcPr>
          <w:p>
            <w:pPr>
              <w:spacing w:line="240" w:lineRule="exact"/>
              <w:jc w:val="left"/>
              <w:rPr>
                <w:rFonts w:eastAsia="仿宋_GB2312"/>
                <w:color w:val="000000"/>
                <w:sz w:val="20"/>
                <w:szCs w:val="20"/>
              </w:rPr>
            </w:pPr>
            <w:r>
              <w:rPr>
                <w:rFonts w:eastAsia="仿宋_GB2312"/>
                <w:color w:val="000000"/>
                <w:sz w:val="20"/>
                <w:szCs w:val="20"/>
              </w:rPr>
              <w:t>从事相关专业工作五年以上经验；需执有二级建造师注册证书(带B证项目负责人)及以上，同时具备中级及以上职称。</w:t>
            </w:r>
          </w:p>
        </w:tc>
        <w:tc>
          <w:tcPr>
            <w:tcW w:w="766" w:type="dxa"/>
            <w:vMerge w:val="continue"/>
            <w:shd w:val="clear" w:color="auto" w:fill="FFFFFF"/>
            <w:noWrap w:val="0"/>
            <w:vAlign w:val="bottom"/>
          </w:tcPr>
          <w:p>
            <w:pP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trPr>
        <w:tc>
          <w:tcPr>
            <w:tcW w:w="599" w:type="dxa"/>
            <w:shd w:val="clear" w:color="auto" w:fill="FFFFFF"/>
            <w:noWrap w:val="0"/>
            <w:tcMar>
              <w:top w:w="15" w:type="dxa"/>
              <w:left w:w="15" w:type="dxa"/>
              <w:right w:w="15" w:type="dxa"/>
            </w:tcMar>
            <w:vAlign w:val="center"/>
          </w:tcPr>
          <w:p>
            <w:pPr>
              <w:spacing w:line="240" w:lineRule="exact"/>
              <w:jc w:val="center"/>
              <w:rPr>
                <w:color w:val="000000"/>
                <w:szCs w:val="21"/>
              </w:rPr>
            </w:pPr>
            <w:r>
              <w:rPr>
                <w:color w:val="000000"/>
                <w:szCs w:val="21"/>
              </w:rPr>
              <w:t>23</w:t>
            </w:r>
          </w:p>
        </w:tc>
        <w:tc>
          <w:tcPr>
            <w:tcW w:w="993"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工程造价人员</w:t>
            </w:r>
          </w:p>
        </w:tc>
        <w:tc>
          <w:tcPr>
            <w:tcW w:w="70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1</w:t>
            </w:r>
          </w:p>
        </w:tc>
        <w:tc>
          <w:tcPr>
            <w:tcW w:w="709"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否</w:t>
            </w:r>
          </w:p>
        </w:tc>
        <w:tc>
          <w:tcPr>
            <w:tcW w:w="1418" w:type="dxa"/>
            <w:shd w:val="clear" w:color="auto" w:fill="FFFFFF"/>
            <w:noWrap w:val="0"/>
            <w:tcMar>
              <w:top w:w="15" w:type="dxa"/>
              <w:left w:w="15" w:type="dxa"/>
              <w:right w:w="15" w:type="dxa"/>
            </w:tcMar>
            <w:vAlign w:val="center"/>
          </w:tcPr>
          <w:p>
            <w:pPr>
              <w:spacing w:line="240" w:lineRule="exact"/>
              <w:jc w:val="center"/>
              <w:rPr>
                <w:rFonts w:eastAsia="仿宋_GB2312"/>
                <w:color w:val="000000"/>
                <w:sz w:val="20"/>
                <w:szCs w:val="20"/>
              </w:rPr>
            </w:pPr>
            <w:r>
              <w:rPr>
                <w:rFonts w:eastAsia="仿宋_GB2312"/>
                <w:color w:val="000000"/>
                <w:sz w:val="20"/>
                <w:szCs w:val="20"/>
              </w:rPr>
              <w:t>工程造价等相关专业</w:t>
            </w:r>
          </w:p>
        </w:tc>
        <w:tc>
          <w:tcPr>
            <w:tcW w:w="3827" w:type="dxa"/>
            <w:shd w:val="clear" w:color="auto" w:fill="FFFFFF"/>
            <w:noWrap w:val="0"/>
            <w:vAlign w:val="center"/>
          </w:tcPr>
          <w:p>
            <w:pPr>
              <w:spacing w:line="240" w:lineRule="exact"/>
              <w:jc w:val="left"/>
              <w:rPr>
                <w:rFonts w:eastAsia="仿宋_GB2312"/>
                <w:color w:val="000000"/>
                <w:sz w:val="20"/>
                <w:szCs w:val="20"/>
              </w:rPr>
            </w:pPr>
            <w:r>
              <w:rPr>
                <w:rFonts w:eastAsia="仿宋_GB2312"/>
                <w:color w:val="000000"/>
                <w:sz w:val="20"/>
                <w:szCs w:val="20"/>
              </w:rPr>
              <w:t>从事造价专业工作五年以上经验；同时具备中级及以上职称；有造价工程师资格的优先。</w:t>
            </w:r>
          </w:p>
        </w:tc>
        <w:tc>
          <w:tcPr>
            <w:tcW w:w="766" w:type="dxa"/>
            <w:vMerge w:val="continue"/>
            <w:shd w:val="clear" w:color="auto" w:fill="FFFFFF"/>
            <w:noWrap w:val="0"/>
            <w:vAlign w:val="bottom"/>
          </w:tcPr>
          <w:p>
            <w:pPr>
              <w:rPr>
                <w:rFonts w:eastAsia="仿宋"/>
                <w:color w:val="000000"/>
                <w:sz w:val="24"/>
                <w:szCs w:val="24"/>
              </w:rPr>
            </w:pPr>
          </w:p>
        </w:tc>
      </w:tr>
    </w:tbl>
    <w:p>
      <w:pPr>
        <w:spacing w:line="560" w:lineRule="exact"/>
        <w:rPr>
          <w:rFonts w:eastAsia="仿宋_GB2312"/>
          <w:b/>
          <w:color w:val="000000"/>
          <w:sz w:val="20"/>
          <w:szCs w:val="20"/>
        </w:rPr>
      </w:pPr>
    </w:p>
    <w:p/>
    <w:sectPr>
      <w:headerReference r:id="rId3" w:type="default"/>
      <w:footerReference r:id="rId4" w:type="default"/>
      <w:pgSz w:w="11906" w:h="16838"/>
      <w:pgMar w:top="1644" w:right="1701" w:bottom="164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16</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FE6B48"/>
    <w:rsid w:val="21066EBD"/>
    <w:rsid w:val="21FE6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2020-10-30T06:15:00Z</dcterms:created>
  <dc:creator>Eurydice</dc:creator>
  <cp:lastModifiedBy>狸花猫</cp:lastModifiedBy>
  <dcterms:modified xsi:type="dcterms:W3CDTF">2020-10-30T07:51:40Z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