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ascii="宋体" w:hAnsi="宋体"/>
          <w:sz w:val="32"/>
          <w:szCs w:val="32"/>
        </w:rPr>
        <w:t xml:space="preserve">      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公开选聘岗位报名资格条件一览表</w:t>
      </w:r>
    </w:p>
    <w:tbl>
      <w:tblPr>
        <w:tblStyle w:val="4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725"/>
        <w:gridCol w:w="2941"/>
        <w:gridCol w:w="3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招聘岗位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数量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主要职责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开发建设部工作人员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负责园区规划、拓展、基础设施规划、项目手续审批办理等工作。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、年龄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周岁以下，即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1985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日（含）以后出生；</w:t>
            </w:r>
          </w:p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、全日制大学本科学历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城乡规划、建筑学专业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;</w:t>
            </w:r>
          </w:p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、从事城乡规划方面工作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年以上；熟练掌握规划建设专业知识，熟悉项目建设手续审批流程；有较高的专业工作能力，责任心强。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经济发展部工作人员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负责产业规划编制、产业发展和企业服务等工作。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、年龄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周岁以下，即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1985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日（含）以后出生；</w:t>
            </w:r>
          </w:p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、全日制大学本科学历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经济类、管理类专业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;</w:t>
            </w:r>
          </w:p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、从事经济类相关工作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年以上，了解芝罘区产业发展情况，有从事产业规划编制的经验，擅长与企业沟通交流；工作细致、耐心、有较强的主动服务意识。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财政审计部工作人员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负责财政预决算编制、招投标及政府采购、评审等工作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、年龄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周岁以下，即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1985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日（含）以后出生；</w:t>
            </w:r>
          </w:p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、全日制大学本科学历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财会类、财政类专业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;</w:t>
            </w:r>
          </w:p>
          <w:p>
            <w:pPr>
              <w:spacing w:after="0"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、从事财政预决算相关工作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年以上；工作细致、耐心、有较强的主动服务意识。</w:t>
            </w:r>
          </w:p>
        </w:tc>
      </w:tr>
    </w:tbl>
    <w:p>
      <w:pPr>
        <w:spacing w:line="560" w:lineRule="exact"/>
        <w:rPr>
          <w:rFonts w:ascii="宋体"/>
          <w:sz w:val="32"/>
          <w:szCs w:val="32"/>
        </w:rPr>
        <w:sectPr>
          <w:pgSz w:w="11906" w:h="16838"/>
          <w:pgMar w:top="1304" w:right="1304" w:bottom="1304" w:left="1304" w:header="907" w:footer="1021" w:gutter="0"/>
          <w:pgNumType w:fmt="numberInDash"/>
          <w:cols w:space="425" w:num="1"/>
          <w:titlePg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A340F"/>
    <w:rsid w:val="351A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</w:pPr>
    <w:rPr>
      <w:rFonts w:eastAsia="隶书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2020-10-10T08:34:00Z</dcterms:created>
  <dc:creator>斓画</dc:creator>
  <cp:lastModifiedBy>斓画</cp:lastModifiedBy>
  <dcterms:modified xsi:type="dcterms:W3CDTF">2020-10-10T08:39:43Z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