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tbl>
      <w:tblPr>
        <w:tblStyle w:val="5"/>
        <w:tblW w:w="14738" w:type="dxa"/>
        <w:tblInd w:w="-74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68"/>
        <w:gridCol w:w="1275"/>
        <w:gridCol w:w="993"/>
        <w:gridCol w:w="1050"/>
        <w:gridCol w:w="1089"/>
        <w:gridCol w:w="563"/>
        <w:gridCol w:w="881"/>
        <w:gridCol w:w="1144"/>
        <w:gridCol w:w="1312"/>
        <w:gridCol w:w="1360"/>
        <w:gridCol w:w="3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73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w w:val="90"/>
                <w:kern w:val="0"/>
                <w:sz w:val="48"/>
                <w:szCs w:val="48"/>
                <w:u w:val="none"/>
                <w:lang w:val="en-US" w:eastAsia="zh-CN" w:bidi="ar"/>
              </w:rPr>
              <w:t>峨边彝族自治县2020年考核招聘高层次和紧缺专业人才岗位条件一览表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7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县电子政务内网管理中心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在招聘单位最低服务年限为5年。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县信息中心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在招聘单位最低服务年限为5年。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基层治理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基层治理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在招聘单位最低服务年限为5年。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编辑、编导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1.能熟练使用摄影摄像、图像处理软件PS、视频剪辑软件Premiere、Edius、后期特效软件AE等编辑软件或能熟练掌握新媒体各种类型文案写作及版面设计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的，学历可放宽至大学本科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，年龄可放宽到40周岁。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2.在招聘单位最低服务年限为5年。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财政综合管理中心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财政管理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土木类、管理科学与工程类、交通运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Style w:val="7"/>
                <w:color w:val="000000"/>
                <w:lang w:val="en-US" w:eastAsia="zh-CN" w:bidi="ar"/>
              </w:rPr>
              <w:t>、建筑类、水利类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1.取得一级造价工程师职业资格证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具有两年以上从事工程造价工作经验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需提供就职公司为其购买社保证明以及出具的工作证明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，学历可放宽到大学本科，年龄可放宽到40周岁。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.在招聘单位最低服务年限为5年。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县农村公路质量监督站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质量监督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交通运输工程类、建筑学类、土木工程类、审计、审计与企业内控方向。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1.取得建造师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（一、二级）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、造价师、土木工程师、建筑师、规划师等相关职业资格证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取得相关专业中级职称的，学历可放宽到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本科，年龄可放宽到40周岁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取得副高及以上职称的，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不受学历限制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，年龄可放宽到45周岁。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.在招聘单位最低服务年限为5年。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县天然林保护中心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林学类、林业工程类、园艺学类、农林经济管理类。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1.取得园林园艺师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、景观设计师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（四级及以上）、花艺环境设计师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等相关职业资格证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取得相关专业中级职称的，学历可放宽到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本科，年龄可放宽到40周岁；取得副高及以上职称的，不受学历限制，年龄可放宽到45周岁。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.在招聘单位最低服务年限为5年。</w:t>
            </w:r>
          </w:p>
        </w:tc>
      </w:tr>
    </w:tbl>
    <w:p>
      <w:pPr>
        <w:pStyle w:val="3"/>
        <w:spacing w:line="460" w:lineRule="exact"/>
        <w:ind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spacing w:val="-8"/>
          <w:sz w:val="32"/>
          <w:szCs w:val="32"/>
          <w:lang w:eastAsia="zh-CN"/>
        </w:rPr>
        <w:sectPr>
          <w:pgSz w:w="16838" w:h="11906" w:orient="landscape"/>
          <w:pgMar w:top="1803" w:right="1440" w:bottom="1803" w:left="1956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76E07"/>
    <w:rsid w:val="54C76E07"/>
    <w:rsid w:val="7E095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color w:val="000000"/>
      <w:kern w:val="0"/>
      <w:sz w:val="44"/>
      <w:szCs w:val="44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51"/>
    <w:basedOn w:val="6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2020-09-30T03:43:00Z</dcterms:created>
  <dc:creator>Administrator</dc:creator>
  <cp:lastModifiedBy>ぺ灬cc果冻ル</cp:lastModifiedBy>
  <dcterms:modified xsi:type="dcterms:W3CDTF">2020-10-09T07:07:34Z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