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jc w:val="center"/>
        <w:rPr>
          <w:rFonts w:hint="default" w:ascii="Times New Roman" w:hAnsi="Times New Roman" w:cs="Times New Roman"/>
          <w:sz w:val="21"/>
          <w:szCs w:val="21"/>
        </w:rPr>
      </w:pPr>
      <w:r>
        <w:rPr>
          <w:rFonts w:ascii="仿宋" w:hAnsi="仿宋" w:eastAsia="仿宋" w:cs="仿宋"/>
          <w:b/>
          <w:sz w:val="32"/>
          <w:szCs w:val="32"/>
          <w:shd w:val="clear" w:fill="FFFFFF"/>
        </w:rPr>
        <w:t>安庆高新区公开招聘人才岗位表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45"/>
        <w:gridCol w:w="1992"/>
        <w:gridCol w:w="649"/>
        <w:gridCol w:w="427"/>
        <w:gridCol w:w="951"/>
        <w:gridCol w:w="3190"/>
        <w:gridCol w:w="959"/>
        <w:gridCol w:w="2706"/>
        <w:gridCol w:w="1121"/>
        <w:gridCol w:w="173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tblHeader/>
        </w:trPr>
        <w:tc>
          <w:tcPr>
            <w:tcW w:w="447"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b/>
                <w:color w:val="333333"/>
                <w:sz w:val="21"/>
                <w:szCs w:val="21"/>
              </w:rPr>
              <w:t>序号</w:t>
            </w:r>
          </w:p>
        </w:tc>
        <w:tc>
          <w:tcPr>
            <w:tcW w:w="2098"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b/>
                <w:color w:val="333333"/>
                <w:sz w:val="21"/>
                <w:szCs w:val="21"/>
              </w:rPr>
              <w:t>招聘</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b/>
                <w:color w:val="333333"/>
                <w:sz w:val="21"/>
                <w:szCs w:val="21"/>
              </w:rPr>
              <w:t>岗位</w:t>
            </w:r>
          </w:p>
        </w:tc>
        <w:tc>
          <w:tcPr>
            <w:tcW w:w="65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b/>
                <w:color w:val="333333"/>
                <w:sz w:val="21"/>
                <w:szCs w:val="21"/>
              </w:rPr>
              <w:t>岗位</w:t>
            </w:r>
            <w:r>
              <w:rPr>
                <w:rFonts w:hint="eastAsia" w:ascii="仿宋" w:hAnsi="仿宋" w:eastAsia="仿宋" w:cs="仿宋"/>
                <w:b/>
                <w:color w:val="333333"/>
                <w:sz w:val="21"/>
                <w:szCs w:val="21"/>
              </w:rPr>
              <w:br w:type="textWrapping"/>
            </w:r>
            <w:r>
              <w:rPr>
                <w:rFonts w:hint="eastAsia" w:ascii="仿宋" w:hAnsi="仿宋" w:eastAsia="仿宋" w:cs="仿宋"/>
                <w:b/>
                <w:color w:val="333333"/>
                <w:sz w:val="21"/>
                <w:szCs w:val="21"/>
              </w:rPr>
              <w:t>代码</w:t>
            </w:r>
          </w:p>
        </w:tc>
        <w:tc>
          <w:tcPr>
            <w:tcW w:w="375"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b/>
                <w:color w:val="333333"/>
                <w:sz w:val="21"/>
                <w:szCs w:val="21"/>
              </w:rPr>
              <w:t>招聘</w:t>
            </w:r>
            <w:r>
              <w:rPr>
                <w:rFonts w:hint="eastAsia" w:ascii="仿宋" w:hAnsi="仿宋" w:eastAsia="仿宋" w:cs="仿宋"/>
                <w:b/>
                <w:color w:val="333333"/>
                <w:sz w:val="21"/>
                <w:szCs w:val="21"/>
              </w:rPr>
              <w:br w:type="textWrapping"/>
            </w:r>
            <w:r>
              <w:rPr>
                <w:rFonts w:hint="eastAsia" w:ascii="仿宋" w:hAnsi="仿宋" w:eastAsia="仿宋" w:cs="仿宋"/>
                <w:b/>
                <w:color w:val="333333"/>
                <w:sz w:val="21"/>
                <w:szCs w:val="21"/>
              </w:rPr>
              <w:t>人数</w:t>
            </w:r>
          </w:p>
        </w:tc>
        <w:tc>
          <w:tcPr>
            <w:tcW w:w="9372" w:type="dxa"/>
            <w:gridSpan w:val="5"/>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b/>
                <w:color w:val="333333"/>
                <w:sz w:val="21"/>
                <w:szCs w:val="21"/>
              </w:rPr>
              <w:t>招聘条件</w:t>
            </w:r>
          </w:p>
        </w:tc>
        <w:tc>
          <w:tcPr>
            <w:tcW w:w="1819"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b/>
                <w:color w:val="333333"/>
                <w:sz w:val="21"/>
                <w:szCs w:val="21"/>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0" w:hRule="atLeast"/>
          <w:tblHeader/>
        </w:trPr>
        <w:tc>
          <w:tcPr>
            <w:tcW w:w="447"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17"/>
                <w:szCs w:val="17"/>
              </w:rPr>
            </w:pPr>
          </w:p>
        </w:tc>
        <w:tc>
          <w:tcPr>
            <w:tcW w:w="2098"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17"/>
                <w:szCs w:val="17"/>
              </w:rPr>
            </w:pPr>
          </w:p>
        </w:tc>
        <w:tc>
          <w:tcPr>
            <w:tcW w:w="65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17"/>
                <w:szCs w:val="17"/>
              </w:rPr>
            </w:pPr>
          </w:p>
        </w:tc>
        <w:tc>
          <w:tcPr>
            <w:tcW w:w="375"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微软雅黑" w:hAnsi="微软雅黑" w:eastAsia="微软雅黑" w:cs="微软雅黑"/>
                <w:color w:val="333333"/>
                <w:sz w:val="17"/>
                <w:szCs w:val="17"/>
              </w:rPr>
            </w:pP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b/>
                <w:color w:val="333333"/>
                <w:sz w:val="21"/>
                <w:szCs w:val="21"/>
              </w:rPr>
              <w:t>学历</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b/>
                <w:color w:val="333333"/>
                <w:sz w:val="21"/>
                <w:szCs w:val="21"/>
              </w:rPr>
              <w:t>专业</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b/>
                <w:color w:val="333333"/>
                <w:sz w:val="21"/>
                <w:szCs w:val="21"/>
              </w:rPr>
              <w:t>年龄</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b/>
                <w:color w:val="333333"/>
                <w:sz w:val="21"/>
                <w:szCs w:val="21"/>
              </w:rPr>
              <w:t>专业经历与能力</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b/>
                <w:color w:val="333333"/>
                <w:sz w:val="21"/>
                <w:szCs w:val="21"/>
              </w:rPr>
              <w:t>专业技术资格/职称</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b/>
                <w:color w:val="333333"/>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993"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招商局</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副局长</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（四级雇员）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2001</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硕士研究生</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化学（一级学科）、化学工程与技术（一级学科）、药物化学（二级学科）、材料物理与化学（二级学科）、生物医学工程（一级学科）、药学（一级学科）</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40周岁以下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具有4年以上工作经历，从事化工、医药类项目的招商、产业发展、项目建设服务工作经历满1年</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left"/>
              <w:rPr>
                <w:rFonts w:hint="default" w:ascii="Times New Roman" w:hAnsi="Times New Roman" w:cs="Times New Roman"/>
                <w:sz w:val="21"/>
                <w:szCs w:val="21"/>
              </w:rPr>
            </w:pPr>
            <w:r>
              <w:rPr>
                <w:rFonts w:hint="eastAsia" w:ascii="仿宋" w:hAnsi="仿宋" w:eastAsia="仿宋" w:cs="仿宋"/>
                <w:color w:val="333333"/>
                <w:sz w:val="21"/>
                <w:szCs w:val="21"/>
              </w:rPr>
              <w:t>1、本岗位需较强沟通表达能力，思维清晰，工作条理性强；</w:t>
            </w:r>
          </w:p>
          <w:p>
            <w:pPr>
              <w:pStyle w:val="2"/>
              <w:keepNext w:val="0"/>
              <w:keepLines w:val="0"/>
              <w:widowControl/>
              <w:suppressLineNumbers w:val="0"/>
              <w:spacing w:before="0" w:beforeAutospacing="0" w:after="0" w:afterAutospacing="0" w:line="19" w:lineRule="atLeast"/>
              <w:ind w:left="0" w:right="0"/>
              <w:jc w:val="left"/>
              <w:rPr>
                <w:rFonts w:hint="default" w:ascii="Times New Roman" w:hAnsi="Times New Roman" w:cs="Times New Roman"/>
                <w:sz w:val="21"/>
                <w:szCs w:val="21"/>
              </w:rPr>
            </w:pPr>
            <w:r>
              <w:rPr>
                <w:rFonts w:hint="eastAsia" w:ascii="仿宋" w:hAnsi="仿宋" w:eastAsia="仿宋" w:cs="仿宋"/>
                <w:color w:val="333333"/>
                <w:sz w:val="21"/>
                <w:szCs w:val="21"/>
              </w:rPr>
              <w:t>2、需长期驻外招商。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90"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经济发展局</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经济事务主管</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（五级雇员）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2002</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（学士）及以上</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经济学类、化学类、化工与制药类、工商管理专业</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具有3年以上工作经历；有开发区管理机构工作或咨询机构工作经历的优先</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硕士研究生不限专业；需经常加班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993"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招商局</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招商主管</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（五级雇员）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2003</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硕士研究生</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化学（一级学科）、化学工程与技术（一级学科）、药物化学（二级学科）、材料物理与化学（二级学科）、生物医学工程（一级学科）、药学（一级学科）</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left"/>
              <w:rPr>
                <w:rFonts w:hint="default" w:ascii="Times New Roman" w:hAnsi="Times New Roman" w:cs="Times New Roman"/>
                <w:sz w:val="21"/>
                <w:szCs w:val="21"/>
              </w:rPr>
            </w:pPr>
            <w:r>
              <w:rPr>
                <w:rFonts w:hint="eastAsia" w:ascii="仿宋" w:hAnsi="仿宋" w:eastAsia="仿宋" w:cs="仿宋"/>
                <w:color w:val="333333"/>
                <w:sz w:val="21"/>
                <w:szCs w:val="21"/>
              </w:rPr>
              <w:t>1、从事所学专业工作经历满2年；</w:t>
            </w:r>
          </w:p>
          <w:p>
            <w:pPr>
              <w:pStyle w:val="2"/>
              <w:keepNext w:val="0"/>
              <w:keepLines w:val="0"/>
              <w:widowControl/>
              <w:suppressLineNumbers w:val="0"/>
              <w:spacing w:before="0" w:beforeAutospacing="0" w:after="0" w:afterAutospacing="0" w:line="19" w:lineRule="atLeast"/>
              <w:ind w:left="0" w:right="0"/>
              <w:jc w:val="left"/>
              <w:rPr>
                <w:rFonts w:hint="default" w:ascii="Times New Roman" w:hAnsi="Times New Roman" w:cs="Times New Roman"/>
                <w:sz w:val="21"/>
                <w:szCs w:val="21"/>
              </w:rPr>
            </w:pPr>
            <w:r>
              <w:rPr>
                <w:rFonts w:hint="eastAsia" w:ascii="仿宋" w:hAnsi="仿宋" w:eastAsia="仿宋" w:cs="仿宋"/>
                <w:color w:val="333333"/>
                <w:sz w:val="21"/>
                <w:szCs w:val="21"/>
              </w:rPr>
              <w:t>2、有化工、医药行业销售工作经历的优先；有化工、医药产业项目招商经历的优先。</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both"/>
              <w:rPr>
                <w:rFonts w:hint="default" w:ascii="Times New Roman" w:hAnsi="Times New Roman" w:cs="Times New Roman"/>
                <w:sz w:val="21"/>
                <w:szCs w:val="21"/>
              </w:rPr>
            </w:pPr>
            <w:r>
              <w:rPr>
                <w:rFonts w:hint="eastAsia" w:ascii="仿宋" w:hAnsi="仿宋" w:eastAsia="仿宋" w:cs="仿宋"/>
                <w:color w:val="333333"/>
                <w:sz w:val="21"/>
                <w:szCs w:val="21"/>
              </w:rPr>
              <w:t>1、本岗位需较强沟通表达能力，思维清晰，工作条理性强；</w:t>
            </w:r>
          </w:p>
          <w:p>
            <w:pPr>
              <w:pStyle w:val="2"/>
              <w:keepNext w:val="0"/>
              <w:keepLines w:val="0"/>
              <w:widowControl/>
              <w:suppressLineNumbers w:val="0"/>
              <w:spacing w:before="0" w:beforeAutospacing="0" w:after="0" w:afterAutospacing="0" w:line="19" w:lineRule="atLeast"/>
              <w:ind w:left="0" w:right="0"/>
              <w:jc w:val="both"/>
              <w:rPr>
                <w:rFonts w:hint="default" w:ascii="Times New Roman" w:hAnsi="Times New Roman" w:cs="Times New Roman"/>
                <w:sz w:val="21"/>
                <w:szCs w:val="21"/>
              </w:rPr>
            </w:pPr>
            <w:r>
              <w:rPr>
                <w:rFonts w:hint="eastAsia" w:ascii="仿宋" w:hAnsi="仿宋" w:eastAsia="仿宋" w:cs="仿宋"/>
                <w:color w:val="333333"/>
                <w:sz w:val="21"/>
                <w:szCs w:val="21"/>
              </w:rPr>
              <w:t>2、需长期驻外招商。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993"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4</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产业与科技促进局</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产业研究主管</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（五级雇员）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2004</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（学士）及以上</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本科：化学专业、应用化学专业、化学工程与工艺专业、制药工程专业、药学专业、药物制剂专业</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硕士研究生：化学工程（二级学科）、化学工艺（二级学科）、生物化工（二级学科）、应用化学（二级学科）、生物医学工程（一级学科）</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在省级以上开发区管理机构工作满3年；有产业研究、招商工作经历的优先</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993"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5</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综合执法局</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市场监督主管</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（五级雇员）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2005</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专业不限</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具有3年以上市场监督工作经历</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993"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6</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办公室</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文秘主办</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（六级雇员）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2006</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专业不限</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具有2年以上工作经历，1年以上办公室文字或宣传工作经历</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993"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7</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招商局</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驻外商务主办</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（六级雇员）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2007</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（学士）及以上</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本科：化学类、化工与制药类、材料化学专业、高分子材料与工程专业、生物技术专业</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硕士研究生：化学（一级学科）、化学工程与技术（一级学科）、药物化学（二级学科）、材料物理与化学（二级学科）、生物医学工程（一级学科）、药学（一级学科）</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从事所学专业工作经历满2年；硕士研究生从事所学专业工作经历满1年即可</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both"/>
              <w:rPr>
                <w:rFonts w:hint="default" w:ascii="Times New Roman" w:hAnsi="Times New Roman" w:cs="Times New Roman"/>
                <w:sz w:val="21"/>
                <w:szCs w:val="21"/>
              </w:rPr>
            </w:pPr>
            <w:r>
              <w:rPr>
                <w:rFonts w:hint="eastAsia" w:ascii="仿宋" w:hAnsi="仿宋" w:eastAsia="仿宋" w:cs="仿宋"/>
                <w:color w:val="333333"/>
                <w:sz w:val="21"/>
                <w:szCs w:val="21"/>
              </w:rPr>
              <w:t>1、本岗位需较强沟通表达能力，思维清晰，工作条理性强；</w:t>
            </w:r>
          </w:p>
          <w:p>
            <w:pPr>
              <w:pStyle w:val="2"/>
              <w:keepNext w:val="0"/>
              <w:keepLines w:val="0"/>
              <w:widowControl/>
              <w:suppressLineNumbers w:val="0"/>
              <w:spacing w:before="0" w:beforeAutospacing="0" w:after="0" w:afterAutospacing="0" w:line="19" w:lineRule="atLeast"/>
              <w:ind w:left="0" w:right="0"/>
              <w:jc w:val="both"/>
              <w:rPr>
                <w:rFonts w:hint="default" w:ascii="Times New Roman" w:hAnsi="Times New Roman" w:cs="Times New Roman"/>
                <w:sz w:val="21"/>
                <w:szCs w:val="21"/>
              </w:rPr>
            </w:pPr>
            <w:r>
              <w:rPr>
                <w:rFonts w:hint="eastAsia" w:ascii="仿宋" w:hAnsi="仿宋" w:eastAsia="仿宋" w:cs="仿宋"/>
                <w:color w:val="333333"/>
                <w:sz w:val="21"/>
                <w:szCs w:val="21"/>
              </w:rPr>
              <w:t>2、需长期驻外招商。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993"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8</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国土规划建设局</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国土主办</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（六级雇员）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2008</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测绘工程专业</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both"/>
              <w:rPr>
                <w:rFonts w:hint="default" w:ascii="Times New Roman" w:hAnsi="Times New Roman" w:cs="Times New Roman"/>
                <w:sz w:val="21"/>
                <w:szCs w:val="21"/>
              </w:rPr>
            </w:pPr>
            <w:r>
              <w:rPr>
                <w:rFonts w:hint="eastAsia" w:ascii="仿宋" w:hAnsi="仿宋" w:eastAsia="仿宋" w:cs="仿宋"/>
                <w:color w:val="333333"/>
                <w:sz w:val="21"/>
                <w:szCs w:val="21"/>
              </w:rPr>
              <w:t>1、具有4年以上国土测绘行业工作经历；</w:t>
            </w:r>
          </w:p>
          <w:p>
            <w:pPr>
              <w:pStyle w:val="2"/>
              <w:keepNext w:val="0"/>
              <w:keepLines w:val="0"/>
              <w:widowControl/>
              <w:suppressLineNumbers w:val="0"/>
              <w:spacing w:before="0" w:beforeAutospacing="0" w:after="0" w:afterAutospacing="0" w:line="19" w:lineRule="atLeast"/>
              <w:ind w:left="0" w:right="0"/>
              <w:jc w:val="both"/>
              <w:rPr>
                <w:rFonts w:hint="default" w:ascii="Times New Roman" w:hAnsi="Times New Roman" w:cs="Times New Roman"/>
                <w:sz w:val="21"/>
                <w:szCs w:val="21"/>
              </w:rPr>
            </w:pPr>
            <w:r>
              <w:rPr>
                <w:rFonts w:hint="eastAsia" w:ascii="仿宋" w:hAnsi="仿宋" w:eastAsia="仿宋" w:cs="仿宋"/>
                <w:color w:val="333333"/>
                <w:sz w:val="21"/>
                <w:szCs w:val="21"/>
              </w:rPr>
              <w:t>2、熟悉土地利用、土地规划、土地报批等相关业务；</w:t>
            </w:r>
          </w:p>
          <w:p>
            <w:pPr>
              <w:pStyle w:val="2"/>
              <w:keepNext w:val="0"/>
              <w:keepLines w:val="0"/>
              <w:widowControl/>
              <w:suppressLineNumbers w:val="0"/>
              <w:spacing w:before="0" w:beforeAutospacing="0" w:after="0" w:afterAutospacing="0" w:line="19" w:lineRule="atLeast"/>
              <w:ind w:left="0" w:right="0"/>
              <w:jc w:val="both"/>
              <w:rPr>
                <w:rFonts w:hint="default" w:ascii="Times New Roman" w:hAnsi="Times New Roman" w:cs="Times New Roman"/>
                <w:sz w:val="21"/>
                <w:szCs w:val="21"/>
              </w:rPr>
            </w:pPr>
            <w:r>
              <w:rPr>
                <w:rFonts w:hint="eastAsia" w:ascii="仿宋" w:hAnsi="仿宋" w:eastAsia="仿宋" w:cs="仿宋"/>
                <w:color w:val="333333"/>
                <w:sz w:val="21"/>
                <w:szCs w:val="21"/>
              </w:rPr>
              <w:t>3、熟练运用CASS、ARCGIS等数据库软件；</w:t>
            </w:r>
          </w:p>
          <w:p>
            <w:pPr>
              <w:pStyle w:val="2"/>
              <w:keepNext w:val="0"/>
              <w:keepLines w:val="0"/>
              <w:widowControl/>
              <w:suppressLineNumbers w:val="0"/>
              <w:spacing w:before="0" w:beforeAutospacing="0" w:after="0" w:afterAutospacing="0" w:line="19" w:lineRule="atLeast"/>
              <w:ind w:left="0" w:right="0"/>
              <w:jc w:val="both"/>
              <w:rPr>
                <w:rFonts w:hint="default" w:ascii="Times New Roman" w:hAnsi="Times New Roman" w:cs="Times New Roman"/>
                <w:sz w:val="21"/>
                <w:szCs w:val="21"/>
              </w:rPr>
            </w:pPr>
            <w:r>
              <w:rPr>
                <w:rFonts w:hint="eastAsia" w:ascii="仿宋" w:hAnsi="仿宋" w:eastAsia="仿宋" w:cs="仿宋"/>
                <w:color w:val="333333"/>
                <w:sz w:val="21"/>
                <w:szCs w:val="21"/>
              </w:rPr>
              <w:t>4、有国有企业工作经历的优先。</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both"/>
              <w:rPr>
                <w:rFonts w:hint="default" w:ascii="Times New Roman" w:hAnsi="Times New Roman" w:cs="Times New Roman"/>
                <w:sz w:val="21"/>
                <w:szCs w:val="21"/>
              </w:rPr>
            </w:pPr>
            <w:r>
              <w:rPr>
                <w:rFonts w:hint="eastAsia" w:ascii="仿宋" w:hAnsi="仿宋" w:eastAsia="仿宋" w:cs="仿宋"/>
                <w:color w:val="333333"/>
                <w:sz w:val="21"/>
                <w:szCs w:val="21"/>
              </w:rPr>
              <w:t>政治面貌为中共党员；需经常加班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993"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9</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国土规划建设局</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工程主办</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（六级雇员）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2009</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土木类、建筑类</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具有2年以上工程建设等方面工作经历；有国有大型建筑企业工作经历的优先</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具有二级建造师资格证</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需经常加班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1000"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10</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产业与科技促进局产业研究主办</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（六级雇员）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2010</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（学士）及以上</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本科：化学专业、应用化学专业、化学工程与工艺专业、制药工程专业、药学专业、药物制剂专业</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硕士研究生：化学工程（二级学科）、化学工艺（二级学科）、生物化工（二级学科）、应用化学（二级学科）、生物医学工程（一级学科）</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具有2年以上工作经历，在省级以上开发区管理机构工作满1年；有产业研究、招商工作经历的优先</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993"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11</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社会事业发展局</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卫健主办</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（六级雇员）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2011</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（学士）及以上</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本科：公共事业管理专业、临床医学专业、预防医学专业、中医学专业、中西医临床医学专业</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硕士研究生：社会医学与卫生事业管理（二级学科）、公共卫生与预防医学（一级学科）</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具有2年以上相关工作经历；有公共卫生系统工作经历的优先</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993"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12</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社会事业发展局</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交通运输主办</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（六级雇员）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2012</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交通运输类（交通运输、交通工程专业优先）</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具有2年以上交通运输管理工作经历</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993"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13</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人力资源和社会保障局</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社会保障主办</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（六级雇员）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2013</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劳动与社会保障专业、人力资源管理专业</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具有2年以上人力资源管理工作或城乡居民基本养老保险工作或被征地农民基本养老保险工作经历</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861"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14</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财政局</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投融资主办</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（六级雇员）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2014</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财政学专业、会计学专业、财务管理专业</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具有2年以上财政或会计相关工作经历</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具有初级会计师证</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需经常加班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993"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15</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党群工作部</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群团主办</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（六级雇员）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2015</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xml:space="preserve">法学专业、汉语言文学专业、新闻学专业、化学类 </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具有2年以上工作经历；有开发区管理机构2年以上非公党建工作经历的专业不限</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政治面貌为中共党员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cantSplit/>
          <w:trHeight w:val="844"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16</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纪检监察室</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纪检监察主办</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（六级雇员）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2016</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法学专业、审计学专业、财务管理专业、会计学专业</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具有2年以上工作经历</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政治面貌为中共党员的优先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1065"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17</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招商局</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普员</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（七级雇员）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2017</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化学类、化工与制药类、材料化学专业、高分子材料与工程专业、生物技术专业</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30周岁以下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有化工、医药行业销售工作经历的优先</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需经常加班，每月出差天数不低于15天；本岗位需较强沟通表达能力，思维清晰，工作条理性强。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845"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18</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财政局</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普员</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（七级雇员）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2018</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xml:space="preserve">财政学专业、会计学专业、财务管理专业 </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30周岁以下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需经常加班</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258"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19</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化建投综合办公室文秘一级主办</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（六级雇员）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2019</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（学士）及以上</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法学专业</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通过国家司法考试或在机关事业单位、大中型企业从事法务相关工作满2年</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硕士研究生报考，要求本科阶段专业为法学专业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cantSplit/>
          <w:trHeight w:val="258" w:hRule="atLeast"/>
        </w:trPr>
        <w:tc>
          <w:tcPr>
            <w:tcW w:w="4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w:t>
            </w:r>
          </w:p>
        </w:tc>
        <w:tc>
          <w:tcPr>
            <w:tcW w:w="2098"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化建投投融资管理部投融资二级主办（六级雇员）</w:t>
            </w:r>
          </w:p>
        </w:tc>
        <w:tc>
          <w:tcPr>
            <w:tcW w:w="6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2020</w:t>
            </w:r>
          </w:p>
        </w:tc>
        <w:tc>
          <w:tcPr>
            <w:tcW w:w="3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1</w:t>
            </w:r>
          </w:p>
        </w:tc>
        <w:tc>
          <w:tcPr>
            <w:tcW w:w="9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本科</w:t>
            </w:r>
          </w:p>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（学士）</w:t>
            </w:r>
          </w:p>
        </w:tc>
        <w:tc>
          <w:tcPr>
            <w:tcW w:w="337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电气工程及其自动化专业</w:t>
            </w:r>
          </w:p>
        </w:tc>
        <w:tc>
          <w:tcPr>
            <w:tcW w:w="100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35周岁以下</w:t>
            </w:r>
          </w:p>
        </w:tc>
        <w:tc>
          <w:tcPr>
            <w:tcW w:w="2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具有2年以上电力规划、供配电或输配电工作经历，担任过电网项目设计总工或项目经理</w:t>
            </w:r>
          </w:p>
        </w:tc>
        <w:tc>
          <w:tcPr>
            <w:tcW w:w="1175"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c>
          <w:tcPr>
            <w:tcW w:w="1819"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spacing w:before="0" w:beforeAutospacing="0" w:after="0" w:afterAutospacing="0" w:line="19" w:lineRule="atLeast"/>
              <w:ind w:left="0" w:right="0"/>
              <w:jc w:val="center"/>
              <w:rPr>
                <w:rFonts w:hint="default" w:ascii="Times New Roman" w:hAnsi="Times New Roman" w:cs="Times New Roman"/>
                <w:sz w:val="21"/>
                <w:szCs w:val="21"/>
              </w:rPr>
            </w:pPr>
            <w:r>
              <w:rPr>
                <w:rFonts w:hint="eastAsia" w:ascii="仿宋" w:hAnsi="仿宋" w:eastAsia="仿宋" w:cs="仿宋"/>
                <w:color w:val="333333"/>
                <w:sz w:val="21"/>
                <w:szCs w:val="21"/>
              </w:rPr>
              <w:t> </w:t>
            </w:r>
          </w:p>
        </w:tc>
      </w:tr>
    </w:tbl>
    <w:p>
      <w:pPr>
        <w:pStyle w:val="2"/>
        <w:keepNext w:val="0"/>
        <w:keepLines w:val="0"/>
        <w:widowControl/>
        <w:suppressLineNumbers w:val="0"/>
        <w:spacing w:before="0" w:beforeAutospacing="0" w:after="0" w:afterAutospacing="0"/>
        <w:ind w:left="0" w:right="0"/>
        <w:jc w:val="both"/>
        <w:rPr>
          <w:rFonts w:hint="default" w:ascii="Times New Roman" w:hAnsi="Times New Roman" w:cs="Times New Roman"/>
          <w:sz w:val="21"/>
          <w:szCs w:val="21"/>
        </w:rPr>
      </w:pPr>
      <w:r>
        <w:rPr>
          <w:rFonts w:hint="eastAsia" w:ascii="仿宋" w:hAnsi="仿宋" w:eastAsia="仿宋" w:cs="仿宋"/>
          <w:sz w:val="21"/>
          <w:szCs w:val="21"/>
          <w:shd w:val="clear" w:fill="FFFFFF"/>
        </w:rPr>
        <w:t> </w:t>
      </w:r>
    </w:p>
    <w:p>
      <w:pPr>
        <w:pStyle w:val="2"/>
        <w:keepNext w:val="0"/>
        <w:keepLines w:val="0"/>
        <w:widowControl/>
        <w:suppressLineNumbers w:val="0"/>
        <w:spacing w:before="0" w:beforeAutospacing="0" w:after="0" w:afterAutospacing="0"/>
        <w:ind w:left="0" w:right="0"/>
        <w:jc w:val="both"/>
        <w:rPr>
          <w:sz w:val="21"/>
          <w:szCs w:val="21"/>
        </w:rPr>
      </w:pPr>
      <w:r>
        <w:rPr>
          <w:sz w:val="24"/>
          <w:szCs w:val="24"/>
          <w:shd w:val="clear" w:fill="FFFFFF"/>
        </w:rPr>
        <w:t>注：1.年龄计算至2020年9月18日，如“30周岁以下”为1990年9月18日以后出生；工作年限计算时间截止至2020年9月18日。</w:t>
      </w:r>
    </w:p>
    <w:p>
      <w:pPr>
        <w:pStyle w:val="2"/>
        <w:keepNext w:val="0"/>
        <w:keepLines w:val="0"/>
        <w:widowControl/>
        <w:suppressLineNumbers w:val="0"/>
        <w:spacing w:before="0" w:beforeAutospacing="0" w:after="0" w:afterAutospacing="0"/>
        <w:ind w:left="0" w:right="0" w:firstLine="480"/>
        <w:jc w:val="both"/>
        <w:rPr>
          <w:sz w:val="21"/>
          <w:szCs w:val="21"/>
        </w:rPr>
      </w:pPr>
      <w:r>
        <w:rPr>
          <w:sz w:val="24"/>
          <w:szCs w:val="24"/>
          <w:shd w:val="clear" w:fill="FFFFFF"/>
        </w:rPr>
        <w:t>2.报考专业以《教育部关于印发〈普通高等学校本科专业目录（2012年）〉、〈普通高等学校本科专业设置管理规定〉等文件的通知》（教高[2012]9号）及《授予博士、硕士学位和培养研究生的学科、专业目录》(1997年)为参考标准。</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04A2D"/>
    <w:rsid w:val="48704A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style>
  <w:style w:type="character" w:styleId="8">
    <w:name w:val="HTML Definition"/>
    <w:basedOn w:val="4"/>
    <w:uiPriority w:val="0"/>
    <w:rPr>
      <w:i/>
    </w:rPr>
  </w:style>
  <w:style w:type="character" w:styleId="9">
    <w:name w:val="HTML Acronym"/>
    <w:basedOn w:val="4"/>
    <w:uiPriority w:val="0"/>
    <w:rPr>
      <w:bdr w:val="none" w:color="auto" w:sz="0" w:space="0"/>
    </w:rPr>
  </w:style>
  <w:style w:type="character" w:styleId="10">
    <w:name w:val="Hyperlink"/>
    <w:basedOn w:val="4"/>
    <w:uiPriority w:val="0"/>
    <w:rPr>
      <w:color w:val="333333"/>
      <w:u w:val="none"/>
    </w:rPr>
  </w:style>
  <w:style w:type="character" w:styleId="11">
    <w:name w:val="HTML Code"/>
    <w:basedOn w:val="4"/>
    <w:uiPriority w:val="0"/>
    <w:rPr>
      <w:rFonts w:hint="default" w:ascii="monospace" w:hAnsi="monospace" w:eastAsia="monospace" w:cs="monospace"/>
      <w:sz w:val="21"/>
      <w:szCs w:val="21"/>
    </w:rPr>
  </w:style>
  <w:style w:type="character" w:styleId="12">
    <w:name w:val="HTML Keyboard"/>
    <w:basedOn w:val="4"/>
    <w:uiPriority w:val="0"/>
    <w:rPr>
      <w:rFonts w:hint="default" w:ascii="monospace" w:hAnsi="monospace" w:eastAsia="monospace" w:cs="monospace"/>
      <w:sz w:val="21"/>
      <w:szCs w:val="21"/>
    </w:rPr>
  </w:style>
  <w:style w:type="character" w:styleId="13">
    <w:name w:val="HTML Sample"/>
    <w:basedOn w:val="4"/>
    <w:uiPriority w:val="0"/>
    <w:rPr>
      <w:rFonts w:ascii="monospace" w:hAnsi="monospace" w:eastAsia="monospace" w:cs="monospace"/>
      <w:sz w:val="21"/>
      <w:szCs w:val="21"/>
    </w:rPr>
  </w:style>
  <w:style w:type="character" w:customStyle="1" w:styleId="14">
    <w:name w:val="buvis"/>
    <w:basedOn w:val="4"/>
    <w:uiPriority w:val="0"/>
    <w:rPr>
      <w:color w:val="CC0000"/>
    </w:rPr>
  </w:style>
  <w:style w:type="character" w:customStyle="1" w:styleId="15">
    <w:name w:val="buvis1"/>
    <w:basedOn w:val="4"/>
    <w:uiPriority w:val="0"/>
    <w:rPr>
      <w:color w:val="999999"/>
    </w:rPr>
  </w:style>
  <w:style w:type="character" w:customStyle="1" w:styleId="16">
    <w:name w:val="ico"/>
    <w:basedOn w:val="4"/>
    <w:uiPriority w:val="0"/>
  </w:style>
  <w:style w:type="character" w:customStyle="1" w:styleId="17">
    <w:name w:val="ico1"/>
    <w:basedOn w:val="4"/>
    <w:uiPriority w:val="0"/>
  </w:style>
  <w:style w:type="character" w:customStyle="1" w:styleId="18">
    <w:name w:val="ico2"/>
    <w:basedOn w:val="4"/>
    <w:uiPriority w:val="0"/>
  </w:style>
  <w:style w:type="character" w:customStyle="1" w:styleId="19">
    <w:name w:val="ico3"/>
    <w:basedOn w:val="4"/>
    <w:uiPriority w:val="0"/>
  </w:style>
  <w:style w:type="character" w:customStyle="1" w:styleId="20">
    <w:name w:val="ico4"/>
    <w:basedOn w:val="4"/>
    <w:uiPriority w:val="0"/>
  </w:style>
  <w:style w:type="character" w:customStyle="1" w:styleId="21">
    <w:name w:val="ico5"/>
    <w:basedOn w:val="4"/>
    <w:uiPriority w:val="0"/>
  </w:style>
  <w:style w:type="character" w:customStyle="1" w:styleId="22">
    <w:name w:val="ico6"/>
    <w:basedOn w:val="4"/>
    <w:uiPriority w:val="0"/>
  </w:style>
  <w:style w:type="character" w:customStyle="1" w:styleId="23">
    <w:name w:val="datetime"/>
    <w:basedOn w:val="4"/>
    <w:uiPriority w:val="0"/>
    <w:rPr>
      <w:rFonts w:hint="default" w:ascii="Arial" w:hAnsi="Arial" w:cs="Arial"/>
      <w:color w:val="999999"/>
      <w:sz w:val="17"/>
      <w:szCs w:val="17"/>
    </w:rPr>
  </w:style>
  <w:style w:type="character" w:customStyle="1" w:styleId="24">
    <w:name w:val="datetime1"/>
    <w:basedOn w:val="4"/>
    <w:uiPriority w:val="0"/>
    <w:rPr>
      <w:color w:val="FFFFFF"/>
    </w:rPr>
  </w:style>
  <w:style w:type="character" w:customStyle="1" w:styleId="25">
    <w:name w:val="msg-box16"/>
    <w:basedOn w:val="4"/>
    <w:uiPriority w:val="0"/>
  </w:style>
  <w:style w:type="character" w:customStyle="1" w:styleId="26">
    <w:name w:val="c1"/>
    <w:basedOn w:val="4"/>
    <w:uiPriority w:val="0"/>
    <w:rPr>
      <w:bdr w:val="none" w:color="auto" w:sz="0" w:space="0"/>
    </w:rPr>
  </w:style>
  <w:style w:type="character" w:customStyle="1" w:styleId="27">
    <w:name w:val="c11"/>
    <w:basedOn w:val="4"/>
    <w:uiPriority w:val="0"/>
    <w:rPr>
      <w:bdr w:val="none" w:color="auto" w:sz="0" w:space="0"/>
    </w:rPr>
  </w:style>
  <w:style w:type="character" w:customStyle="1" w:styleId="28">
    <w:name w:val="c3"/>
    <w:basedOn w:val="4"/>
    <w:uiPriority w:val="0"/>
  </w:style>
  <w:style w:type="character" w:customStyle="1" w:styleId="29">
    <w:name w:val="c31"/>
    <w:basedOn w:val="4"/>
    <w:uiPriority w:val="0"/>
  </w:style>
  <w:style w:type="character" w:customStyle="1" w:styleId="30">
    <w:name w:val="c2"/>
    <w:basedOn w:val="4"/>
    <w:uiPriority w:val="0"/>
  </w:style>
  <w:style w:type="character" w:customStyle="1" w:styleId="31">
    <w:name w:val="c21"/>
    <w:basedOn w:val="4"/>
    <w:uiPriority w:val="0"/>
  </w:style>
  <w:style w:type="character" w:customStyle="1" w:styleId="32">
    <w:name w:val="responseno"/>
    <w:basedOn w:val="4"/>
    <w:uiPriority w:val="0"/>
    <w:rPr>
      <w:color w:val="F27E7F"/>
    </w:rPr>
  </w:style>
  <w:style w:type="character" w:customStyle="1" w:styleId="33">
    <w:name w:val="red2"/>
    <w:basedOn w:val="4"/>
    <w:uiPriority w:val="0"/>
    <w:rPr>
      <w:color w:val="FF000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2020-09-01T06:20:00Z</dcterms:created>
  <dc:creator>ASUS</dc:creator>
  <cp:lastModifiedBy>ASUS</cp:lastModifiedBy>
  <dcterms:modified xsi:type="dcterms:W3CDTF">2020-09-01T06:21:35Z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