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8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02"/>
        <w:gridCol w:w="2027"/>
        <w:gridCol w:w="3408"/>
        <w:gridCol w:w="3768"/>
        <w:gridCol w:w="2087"/>
        <w:gridCol w:w="310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40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招聘岗位</w:t>
            </w:r>
          </w:p>
        </w:tc>
        <w:tc>
          <w:tcPr>
            <w:tcW w:w="202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招聘人数</w:t>
            </w:r>
          </w:p>
        </w:tc>
        <w:tc>
          <w:tcPr>
            <w:tcW w:w="340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学历</w:t>
            </w:r>
          </w:p>
        </w:tc>
        <w:tc>
          <w:tcPr>
            <w:tcW w:w="376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专业</w:t>
            </w:r>
          </w:p>
        </w:tc>
        <w:tc>
          <w:tcPr>
            <w:tcW w:w="208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年龄</w:t>
            </w:r>
          </w:p>
        </w:tc>
        <w:tc>
          <w:tcPr>
            <w:tcW w:w="310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Style w:val="5"/>
                <w:rFonts w:hint="eastAsia" w:ascii="宋体" w:hAnsi="宋体" w:eastAsia="宋体" w:cs="宋体"/>
                <w:i w:val="0"/>
                <w:caps w:val="0"/>
                <w:color w:val="333333"/>
                <w:spacing w:val="0"/>
                <w:sz w:val="24"/>
                <w:szCs w:val="24"/>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0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预防保健科医生</w:t>
            </w: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1人</w:t>
            </w:r>
          </w:p>
        </w:tc>
        <w:tc>
          <w:tcPr>
            <w:tcW w:w="340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第一学历为本科及以上学历（学士及以上学位）</w:t>
            </w:r>
          </w:p>
        </w:tc>
        <w:tc>
          <w:tcPr>
            <w:tcW w:w="37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公共卫生</w:t>
            </w:r>
          </w:p>
        </w:tc>
        <w:tc>
          <w:tcPr>
            <w:tcW w:w="20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30周岁以下</w:t>
            </w:r>
          </w:p>
        </w:tc>
        <w:tc>
          <w:tcPr>
            <w:tcW w:w="310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需取得医师资格证。职责是负责对相关医疗机构和本所相关科室转介的疑似麻风病例的鉴别诊断、新发现麻风病人的诊治、现症麻风病人的随访和治疗、太和住院部休养员的康复管理等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91" w:hRule="atLeast"/>
        </w:trPr>
        <w:tc>
          <w:tcPr>
            <w:tcW w:w="240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临床医学检验人员</w:t>
            </w: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1人</w:t>
            </w:r>
          </w:p>
        </w:tc>
        <w:tc>
          <w:tcPr>
            <w:tcW w:w="340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第一学历为本科及以上学历（学士及以上学位）</w:t>
            </w:r>
          </w:p>
        </w:tc>
        <w:tc>
          <w:tcPr>
            <w:tcW w:w="376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临床医学检验技术或病理技术</w:t>
            </w:r>
          </w:p>
        </w:tc>
        <w:tc>
          <w:tcPr>
            <w:tcW w:w="208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26"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rPr>
              <w:t>35周岁以下</w:t>
            </w:r>
          </w:p>
        </w:tc>
        <w:tc>
          <w:tcPr>
            <w:tcW w:w="310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宋体" w:hAnsi="宋体" w:eastAsia="宋体" w:cs="宋体"/>
                <w:i w:val="0"/>
                <w:caps w:val="0"/>
                <w:color w:val="333333"/>
                <w:spacing w:val="0"/>
                <w:sz w:val="24"/>
                <w:szCs w:val="24"/>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B7DA0"/>
    <w:rsid w:val="25551CC9"/>
    <w:rsid w:val="583149CC"/>
    <w:rsid w:val="759B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2020-08-24T08:40:00Z</dcterms:created>
  <dc:creator>Administrator</dc:creator>
  <cp:lastModifiedBy>Administrator</cp:lastModifiedBy>
  <dcterms:modified xsi:type="dcterms:W3CDTF">2020-08-26T08:34:43Z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