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F7" w:rsidRDefault="00362997">
      <w:pPr>
        <w:spacing w:line="520" w:lineRule="exact"/>
        <w:jc w:val="left"/>
        <w:rPr>
          <w:rFonts w:ascii="仿宋_GB2312" w:eastAsia="仿宋_GB2312" w:hAnsi="仿宋" w:cs="Times New Roman"/>
          <w:sz w:val="32"/>
          <w:szCs w:val="32"/>
        </w:rPr>
      </w:pPr>
      <w:r>
        <w:rPr>
          <w:rFonts w:ascii="仿宋_GB2312" w:eastAsia="仿宋_GB2312" w:hAnsi="仿宋" w:cs="Times New Roman" w:hint="eastAsia"/>
          <w:sz w:val="32"/>
          <w:szCs w:val="32"/>
        </w:rPr>
        <w:t>附件</w:t>
      </w:r>
      <w:r>
        <w:rPr>
          <w:rFonts w:ascii="仿宋_GB2312" w:eastAsia="仿宋_GB2312" w:hAnsi="仿宋" w:cs="Times New Roman" w:hint="eastAsia"/>
          <w:sz w:val="32"/>
          <w:szCs w:val="32"/>
        </w:rPr>
        <w:t>4</w:t>
      </w:r>
      <w:r>
        <w:rPr>
          <w:rFonts w:ascii="仿宋_GB2312" w:eastAsia="仿宋_GB2312" w:hAnsi="仿宋" w:cs="Times New Roman" w:hint="eastAsia"/>
          <w:sz w:val="32"/>
          <w:szCs w:val="32"/>
        </w:rPr>
        <w:t>：</w:t>
      </w:r>
    </w:p>
    <w:p w:rsidR="00391DF7" w:rsidRDefault="00362997">
      <w:pPr>
        <w:spacing w:line="520" w:lineRule="exact"/>
        <w:jc w:val="center"/>
        <w:rPr>
          <w:rFonts w:ascii="方正小标宋简体" w:eastAsia="方正小标宋简体" w:hAnsi="宋体"/>
          <w:color w:val="000000"/>
          <w:sz w:val="44"/>
          <w:szCs w:val="44"/>
        </w:rPr>
      </w:pPr>
      <w:bookmarkStart w:id="0" w:name="OLE_LINK2"/>
      <w:bookmarkStart w:id="1" w:name="OLE_LINK1"/>
      <w:r>
        <w:rPr>
          <w:rFonts w:ascii="方正小标宋简体" w:eastAsia="方正小标宋简体" w:hAnsi="宋体" w:hint="eastAsia"/>
          <w:color w:val="000000"/>
          <w:sz w:val="44"/>
          <w:szCs w:val="44"/>
        </w:rPr>
        <w:t>当阳市卫生健康局所属事业单位</w:t>
      </w:r>
    </w:p>
    <w:p w:rsidR="00391DF7" w:rsidRDefault="00362997">
      <w:pPr>
        <w:spacing w:line="520" w:lineRule="exact"/>
        <w:jc w:val="center"/>
        <w:rPr>
          <w:rFonts w:ascii="方正小标宋简体" w:eastAsia="方正小标宋简体" w:hAnsiTheme="majorEastAsia" w:cs="Times New Roman"/>
          <w:sz w:val="44"/>
          <w:szCs w:val="44"/>
        </w:rPr>
      </w:pPr>
      <w:r>
        <w:rPr>
          <w:rFonts w:ascii="方正小标宋简体" w:eastAsia="方正小标宋简体" w:hAnsi="宋体" w:hint="eastAsia"/>
          <w:color w:val="000000"/>
          <w:sz w:val="44"/>
          <w:szCs w:val="44"/>
        </w:rPr>
        <w:t>2020</w:t>
      </w:r>
      <w:r>
        <w:rPr>
          <w:rFonts w:ascii="方正小标宋简体" w:eastAsia="方正小标宋简体" w:hAnsi="宋体" w:hint="eastAsia"/>
          <w:color w:val="000000"/>
          <w:sz w:val="44"/>
          <w:szCs w:val="44"/>
        </w:rPr>
        <w:t>年专项公开招聘工作人员</w:t>
      </w:r>
      <w:bookmarkEnd w:id="0"/>
      <w:bookmarkEnd w:id="1"/>
    </w:p>
    <w:p w:rsidR="00391DF7" w:rsidRDefault="00362997">
      <w:pPr>
        <w:spacing w:line="52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疫情防控工作指南</w:t>
      </w:r>
    </w:p>
    <w:p w:rsidR="00391DF7" w:rsidRDefault="00391DF7">
      <w:pPr>
        <w:spacing w:line="520" w:lineRule="exact"/>
        <w:jc w:val="center"/>
        <w:rPr>
          <w:rFonts w:ascii="仿宋_GB2312" w:eastAsia="仿宋_GB2312" w:hAnsi="仿宋" w:cs="Times New Roman"/>
          <w:sz w:val="32"/>
          <w:szCs w:val="32"/>
        </w:rPr>
      </w:pPr>
    </w:p>
    <w:p w:rsidR="00391DF7" w:rsidRDefault="00362997">
      <w:pPr>
        <w:spacing w:line="520" w:lineRule="exact"/>
        <w:ind w:firstLine="645"/>
        <w:jc w:val="left"/>
        <w:rPr>
          <w:rFonts w:ascii="仿宋_GB2312" w:eastAsia="仿宋_GB2312" w:hAnsi="仿宋" w:cs="Times New Roman"/>
          <w:sz w:val="32"/>
          <w:szCs w:val="32"/>
        </w:rPr>
      </w:pPr>
      <w:r>
        <w:rPr>
          <w:rFonts w:ascii="仿宋_GB2312" w:eastAsia="仿宋_GB2312" w:hAnsi="仿宋" w:cs="Times New Roman" w:hint="eastAsia"/>
          <w:sz w:val="32"/>
          <w:szCs w:val="32"/>
        </w:rPr>
        <w:t>为切实做好当阳市卫生健康局所属事业单位</w:t>
      </w:r>
      <w:r>
        <w:rPr>
          <w:rFonts w:ascii="仿宋_GB2312" w:eastAsia="仿宋_GB2312" w:hAnsi="仿宋" w:cs="Times New Roman" w:hint="eastAsia"/>
          <w:sz w:val="32"/>
          <w:szCs w:val="32"/>
        </w:rPr>
        <w:t>2020</w:t>
      </w:r>
      <w:r>
        <w:rPr>
          <w:rFonts w:ascii="仿宋_GB2312" w:eastAsia="仿宋_GB2312" w:hAnsi="仿宋" w:cs="Times New Roman" w:hint="eastAsia"/>
          <w:sz w:val="32"/>
          <w:szCs w:val="32"/>
        </w:rPr>
        <w:t>年专项公开招聘工作人员工作</w:t>
      </w:r>
      <w:r>
        <w:rPr>
          <w:rFonts w:ascii="仿宋_GB2312" w:eastAsia="仿宋_GB2312" w:hAnsi="仿宋" w:cs="Times New Roman" w:hint="eastAsia"/>
          <w:sz w:val="32"/>
          <w:szCs w:val="32"/>
        </w:rPr>
        <w:t>,</w:t>
      </w:r>
      <w:r>
        <w:rPr>
          <w:rFonts w:ascii="仿宋_GB2312" w:eastAsia="仿宋_GB2312" w:hAnsi="仿宋" w:hint="eastAsia"/>
          <w:sz w:val="32"/>
          <w:szCs w:val="32"/>
        </w:rPr>
        <w:t>根据《省委组织部、省人社厅关于应对新冠肺炎疫情影响做好全省事业单位公开招聘高校毕业生工作的通知》（鄂人社发〔</w:t>
      </w:r>
      <w:r>
        <w:rPr>
          <w:rFonts w:ascii="仿宋_GB2312" w:eastAsia="仿宋_GB2312" w:hAnsi="仿宋" w:hint="eastAsia"/>
          <w:sz w:val="32"/>
          <w:szCs w:val="32"/>
        </w:rPr>
        <w:t>2020</w:t>
      </w:r>
      <w:r>
        <w:rPr>
          <w:rFonts w:ascii="仿宋_GB2312" w:eastAsia="仿宋_GB2312" w:hAnsi="仿宋" w:hint="eastAsia"/>
          <w:sz w:val="32"/>
          <w:szCs w:val="32"/>
        </w:rPr>
        <w:t>〕</w:t>
      </w:r>
      <w:r>
        <w:rPr>
          <w:rFonts w:ascii="仿宋_GB2312" w:eastAsia="仿宋_GB2312" w:hAnsi="仿宋" w:hint="eastAsia"/>
          <w:sz w:val="32"/>
          <w:szCs w:val="32"/>
        </w:rPr>
        <w:t>10</w:t>
      </w:r>
      <w:r>
        <w:rPr>
          <w:rFonts w:ascii="仿宋_GB2312" w:eastAsia="仿宋_GB2312" w:hAnsi="仿宋" w:hint="eastAsia"/>
          <w:sz w:val="32"/>
          <w:szCs w:val="32"/>
        </w:rPr>
        <w:t>号》文件要求，为落实落细防疫措施，规范公开招聘考务组织工作，降低考生和工作人员感染风险，确保公开招聘考试安全有序开展，制定本指南。</w:t>
      </w:r>
      <w:r>
        <w:rPr>
          <w:rFonts w:ascii="仿宋_GB2312" w:eastAsia="仿宋_GB2312" w:hAnsi="仿宋" w:cs="Times New Roman" w:hint="eastAsia"/>
          <w:sz w:val="32"/>
          <w:szCs w:val="32"/>
        </w:rPr>
        <w:t>请各位考生务必遵照执行。</w:t>
      </w:r>
    </w:p>
    <w:p w:rsidR="00391DF7" w:rsidRDefault="00362997">
      <w:pPr>
        <w:spacing w:line="520" w:lineRule="exact"/>
        <w:ind w:firstLine="645"/>
        <w:jc w:val="left"/>
        <w:rPr>
          <w:rFonts w:ascii="黑体" w:eastAsia="黑体" w:hAnsi="黑体"/>
          <w:sz w:val="32"/>
          <w:szCs w:val="32"/>
        </w:rPr>
      </w:pPr>
      <w:r>
        <w:rPr>
          <w:rFonts w:ascii="黑体" w:eastAsia="黑体" w:hAnsi="黑体" w:hint="eastAsia"/>
          <w:sz w:val="32"/>
          <w:szCs w:val="32"/>
        </w:rPr>
        <w:t>一、指导原则</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sz w:val="32"/>
          <w:szCs w:val="32"/>
        </w:rPr>
        <w:t>遵循《传染病防治法》、《突发公共卫生事件应急条例》，贯彻当阳市（指挥部）防疫要求，以“尽量减少人员聚集，降低病毒感染风险”为准则，组织资格审查、面试、笔试、考核等活动，做好疫情防控有关准备与实施工作。</w:t>
      </w:r>
    </w:p>
    <w:p w:rsidR="00391DF7" w:rsidRDefault="00362997">
      <w:pPr>
        <w:spacing w:line="520" w:lineRule="exact"/>
        <w:ind w:firstLineChars="200" w:firstLine="64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二、现场资格审查管理</w:t>
      </w:r>
    </w:p>
    <w:p w:rsidR="00391DF7" w:rsidRDefault="00362997">
      <w:pPr>
        <w:spacing w:line="5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现场资格审查时间：</w:t>
      </w:r>
      <w:r>
        <w:rPr>
          <w:rFonts w:ascii="仿宋_GB2312" w:eastAsia="仿宋_GB2312" w:hAnsi="仿宋" w:cs="Times New Roman" w:hint="eastAsia"/>
          <w:color w:val="000000" w:themeColor="text1"/>
          <w:sz w:val="32"/>
          <w:szCs w:val="32"/>
        </w:rPr>
        <w:t>8</w:t>
      </w:r>
      <w:r>
        <w:rPr>
          <w:rFonts w:ascii="仿宋_GB2312" w:eastAsia="仿宋_GB2312" w:hAnsi="仿宋" w:cs="Times New Roman" w:hint="eastAsia"/>
          <w:color w:val="000000" w:themeColor="text1"/>
          <w:sz w:val="32"/>
          <w:szCs w:val="32"/>
        </w:rPr>
        <w:t>月</w:t>
      </w:r>
      <w:r w:rsidR="00105C3F">
        <w:rPr>
          <w:rFonts w:ascii="仿宋_GB2312" w:eastAsia="仿宋_GB2312" w:hAnsi="仿宋" w:cs="Times New Roman" w:hint="eastAsia"/>
          <w:color w:val="000000" w:themeColor="text1"/>
          <w:sz w:val="32"/>
          <w:szCs w:val="32"/>
        </w:rPr>
        <w:t>17</w:t>
      </w:r>
      <w:r>
        <w:rPr>
          <w:rFonts w:ascii="仿宋_GB2312" w:eastAsia="仿宋_GB2312" w:hAnsi="仿宋" w:cs="Times New Roman" w:hint="eastAsia"/>
          <w:color w:val="000000" w:themeColor="text1"/>
          <w:sz w:val="32"/>
          <w:szCs w:val="32"/>
        </w:rPr>
        <w:t>日。</w:t>
      </w:r>
    </w:p>
    <w:p w:rsidR="00391DF7" w:rsidRDefault="00362997">
      <w:pPr>
        <w:widowControl/>
        <w:spacing w:line="5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应聘人员通过网上方式报名。现场资格审查前</w:t>
      </w:r>
      <w:r>
        <w:rPr>
          <w:rFonts w:ascii="仿宋_GB2312" w:eastAsia="仿宋_GB2312" w:hAnsi="仿宋" w:cs="Times New Roman" w:hint="eastAsia"/>
          <w:color w:val="000000" w:themeColor="text1"/>
          <w:sz w:val="32"/>
          <w:szCs w:val="32"/>
        </w:rPr>
        <w:t>14</w:t>
      </w:r>
      <w:r>
        <w:rPr>
          <w:rFonts w:ascii="仿宋_GB2312" w:eastAsia="仿宋_GB2312" w:hAnsi="仿宋" w:cs="Times New Roman" w:hint="eastAsia"/>
          <w:color w:val="000000" w:themeColor="text1"/>
          <w:sz w:val="32"/>
          <w:szCs w:val="32"/>
        </w:rPr>
        <w:t>天有中高风险区旅居史的考生必须通过报名邮箱主动进行报备，将“国务院客户端小程序”中“通信大数据行程卡”（简称行程码）、健康绿码和</w:t>
      </w:r>
      <w:r>
        <w:rPr>
          <w:rFonts w:ascii="仿宋_GB2312" w:eastAsia="仿宋_GB2312" w:hAnsi="仿宋" w:cs="Times New Roman" w:hint="eastAsia"/>
          <w:color w:val="000000" w:themeColor="text1"/>
          <w:sz w:val="32"/>
          <w:szCs w:val="32"/>
        </w:rPr>
        <w:t>7</w:t>
      </w:r>
      <w:r>
        <w:rPr>
          <w:rFonts w:ascii="仿宋_GB2312" w:eastAsia="仿宋_GB2312" w:hAnsi="仿宋" w:cs="Times New Roman" w:hint="eastAsia"/>
          <w:color w:val="000000" w:themeColor="text1"/>
          <w:sz w:val="32"/>
          <w:szCs w:val="32"/>
        </w:rPr>
        <w:t>天内核酸检测阴性证明截屏发送到报名邮箱，当天主动提供健康绿码和</w:t>
      </w:r>
      <w:r>
        <w:rPr>
          <w:rFonts w:ascii="仿宋_GB2312" w:eastAsia="仿宋_GB2312" w:hAnsi="仿宋" w:cs="Times New Roman" w:hint="eastAsia"/>
          <w:color w:val="000000" w:themeColor="text1"/>
          <w:sz w:val="32"/>
          <w:szCs w:val="32"/>
        </w:rPr>
        <w:t>7</w:t>
      </w:r>
      <w:r>
        <w:rPr>
          <w:rFonts w:ascii="仿宋_GB2312" w:eastAsia="仿宋_GB2312" w:hAnsi="仿宋" w:cs="Times New Roman" w:hint="eastAsia"/>
          <w:color w:val="000000" w:themeColor="text1"/>
          <w:sz w:val="32"/>
          <w:szCs w:val="32"/>
        </w:rPr>
        <w:t>天内核酸检测阴性证明，全程戴口罩，方可通行。一直处于低风险区的考生，现场资格审查当天提供健康绿码，全程戴口罩，方可通行。</w:t>
      </w:r>
      <w:r>
        <w:rPr>
          <w:rFonts w:ascii="仿宋_GB2312" w:eastAsia="仿宋_GB2312" w:hint="eastAsia"/>
          <w:color w:val="000000" w:themeColor="text1"/>
          <w:sz w:val="32"/>
          <w:szCs w:val="32"/>
        </w:rPr>
        <w:t>初</w:t>
      </w:r>
      <w:r>
        <w:rPr>
          <w:rFonts w:ascii="仿宋_GB2312" w:eastAsia="仿宋_GB2312" w:hint="eastAsia"/>
          <w:color w:val="000000" w:themeColor="text1"/>
          <w:sz w:val="32"/>
          <w:szCs w:val="32"/>
        </w:rPr>
        <w:lastRenderedPageBreak/>
        <w:t>审</w:t>
      </w:r>
      <w:r>
        <w:rPr>
          <w:rFonts w:ascii="仿宋_GB2312" w:eastAsia="仿宋_GB2312" w:hAnsi="仿宋" w:hint="eastAsia"/>
          <w:color w:val="000000" w:themeColor="text1"/>
          <w:sz w:val="32"/>
          <w:szCs w:val="32"/>
        </w:rPr>
        <w:t>合格人员名单在</w:t>
      </w:r>
      <w:r>
        <w:rPr>
          <w:rFonts w:ascii="仿宋_GB2312" w:eastAsia="仿宋_GB2312" w:hint="eastAsia"/>
          <w:color w:val="000000" w:themeColor="text1"/>
          <w:sz w:val="32"/>
          <w:szCs w:val="32"/>
        </w:rPr>
        <w:t>当阳党建网、</w:t>
      </w:r>
      <w:r>
        <w:rPr>
          <w:rFonts w:ascii="仿宋_GB2312" w:eastAsia="仿宋_GB2312" w:hAnsi="仿宋" w:hint="eastAsia"/>
          <w:color w:val="000000" w:themeColor="text1"/>
          <w:sz w:val="32"/>
          <w:szCs w:val="32"/>
        </w:rPr>
        <w:t>湖北</w:t>
      </w:r>
      <w:r>
        <w:rPr>
          <w:rFonts w:ascii="仿宋_GB2312" w:eastAsia="仿宋_GB2312" w:hint="eastAsia"/>
          <w:color w:val="000000" w:themeColor="text1"/>
          <w:sz w:val="32"/>
          <w:szCs w:val="32"/>
        </w:rPr>
        <w:t>当阳网等</w:t>
      </w:r>
      <w:r>
        <w:rPr>
          <w:rFonts w:ascii="仿宋_GB2312" w:eastAsia="仿宋_GB2312" w:hAnsi="仿宋" w:hint="eastAsia"/>
          <w:color w:val="000000" w:themeColor="text1"/>
          <w:sz w:val="32"/>
          <w:szCs w:val="32"/>
        </w:rPr>
        <w:t>网站上予以公告，</w:t>
      </w:r>
      <w:r>
        <w:rPr>
          <w:rFonts w:ascii="仿宋_GB2312" w:eastAsia="仿宋_GB2312" w:hAnsi="仿宋" w:cs="Times New Roman" w:hint="eastAsia"/>
          <w:color w:val="000000" w:themeColor="text1"/>
          <w:sz w:val="32"/>
          <w:szCs w:val="32"/>
        </w:rPr>
        <w:t>资格初审合格的考生从接到初审合格之日起自觉履行“不再前往中高风险区域，不与疫区及境外人员接触”承</w:t>
      </w:r>
      <w:r>
        <w:rPr>
          <w:rFonts w:ascii="仿宋_GB2312" w:eastAsia="仿宋_GB2312" w:hAnsi="仿宋" w:cs="Times New Roman" w:hint="eastAsia"/>
          <w:color w:val="000000" w:themeColor="text1"/>
          <w:sz w:val="32"/>
          <w:szCs w:val="32"/>
        </w:rPr>
        <w:t>诺，</w:t>
      </w:r>
      <w:r>
        <w:rPr>
          <w:rFonts w:ascii="仿宋_GB2312" w:eastAsia="仿宋_GB2312" w:hAnsi="仿宋" w:cs="Times New Roman" w:hint="eastAsia"/>
          <w:sz w:val="32"/>
          <w:szCs w:val="32"/>
        </w:rPr>
        <w:t>现场资格审查时签订《考生诚信承诺书》。</w:t>
      </w:r>
    </w:p>
    <w:p w:rsidR="00391DF7" w:rsidRDefault="00362997">
      <w:pPr>
        <w:pStyle w:val="a9"/>
        <w:spacing w:line="520" w:lineRule="exact"/>
        <w:ind w:left="640" w:firstLineChars="0" w:firstLine="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三、考前管理</w:t>
      </w:r>
    </w:p>
    <w:p w:rsidR="00391DF7" w:rsidRDefault="00362997">
      <w:pPr>
        <w:widowControl/>
        <w:spacing w:line="5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笔试时间：</w:t>
      </w:r>
      <w:r>
        <w:rPr>
          <w:rFonts w:ascii="仿宋_GB2312" w:eastAsia="仿宋_GB2312" w:hAnsi="仿宋" w:cs="Times New Roman" w:hint="eastAsia"/>
          <w:color w:val="000000" w:themeColor="text1"/>
          <w:sz w:val="32"/>
          <w:szCs w:val="32"/>
        </w:rPr>
        <w:t>8</w:t>
      </w:r>
      <w:r>
        <w:rPr>
          <w:rFonts w:ascii="仿宋_GB2312" w:eastAsia="仿宋_GB2312" w:hAnsi="仿宋" w:cs="Times New Roman" w:hint="eastAsia"/>
          <w:color w:val="000000" w:themeColor="text1"/>
          <w:sz w:val="32"/>
          <w:szCs w:val="32"/>
        </w:rPr>
        <w:t>月</w:t>
      </w:r>
      <w:r>
        <w:rPr>
          <w:rFonts w:ascii="仿宋_GB2312" w:eastAsia="仿宋_GB2312" w:hAnsi="仿宋" w:cs="Times New Roman" w:hint="eastAsia"/>
          <w:color w:val="000000" w:themeColor="text1"/>
          <w:sz w:val="32"/>
          <w:szCs w:val="32"/>
        </w:rPr>
        <w:t>22</w:t>
      </w:r>
      <w:r>
        <w:rPr>
          <w:rFonts w:ascii="仿宋_GB2312" w:eastAsia="仿宋_GB2312" w:hAnsi="仿宋" w:cs="Times New Roman" w:hint="eastAsia"/>
          <w:color w:val="000000" w:themeColor="text1"/>
          <w:sz w:val="32"/>
          <w:szCs w:val="32"/>
        </w:rPr>
        <w:t>日；面试时间：待定。</w:t>
      </w:r>
    </w:p>
    <w:p w:rsidR="00391DF7" w:rsidRDefault="00362997">
      <w:pPr>
        <w:widowControl/>
        <w:spacing w:line="52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防控要求：</w:t>
      </w:r>
      <w:r>
        <w:rPr>
          <w:rFonts w:ascii="仿宋_GB2312" w:eastAsia="仿宋_GB2312" w:hAnsi="仿宋" w:cs="Times New Roman" w:hint="eastAsia"/>
          <w:b/>
          <w:color w:val="000000" w:themeColor="text1"/>
          <w:sz w:val="32"/>
          <w:szCs w:val="32"/>
        </w:rPr>
        <w:t>考前</w:t>
      </w:r>
      <w:r>
        <w:rPr>
          <w:rFonts w:ascii="仿宋_GB2312" w:eastAsia="仿宋_GB2312" w:hAnsi="仿宋" w:cs="Times New Roman" w:hint="eastAsia"/>
          <w:b/>
          <w:color w:val="000000" w:themeColor="text1"/>
          <w:sz w:val="32"/>
          <w:szCs w:val="32"/>
        </w:rPr>
        <w:t>7</w:t>
      </w:r>
      <w:r>
        <w:rPr>
          <w:rFonts w:ascii="仿宋_GB2312" w:eastAsia="仿宋_GB2312" w:hAnsi="仿宋" w:cs="Times New Roman" w:hint="eastAsia"/>
          <w:b/>
          <w:color w:val="000000" w:themeColor="text1"/>
          <w:sz w:val="32"/>
          <w:szCs w:val="32"/>
        </w:rPr>
        <w:t>天</w:t>
      </w:r>
      <w:r>
        <w:rPr>
          <w:rFonts w:ascii="仿宋_GB2312" w:eastAsia="仿宋_GB2312" w:hAnsi="仿宋" w:cs="Times New Roman" w:hint="eastAsia"/>
          <w:color w:val="000000" w:themeColor="text1"/>
          <w:sz w:val="32"/>
          <w:szCs w:val="32"/>
        </w:rPr>
        <w:t>参加考试的考生必须将当日行程码、中高风险区和入境人员提供</w:t>
      </w:r>
      <w:r>
        <w:rPr>
          <w:rFonts w:ascii="仿宋_GB2312" w:eastAsia="仿宋_GB2312" w:hAnsi="仿宋" w:cs="Times New Roman" w:hint="eastAsia"/>
          <w:color w:val="000000" w:themeColor="text1"/>
          <w:sz w:val="32"/>
          <w:szCs w:val="32"/>
        </w:rPr>
        <w:t>7</w:t>
      </w:r>
      <w:r>
        <w:rPr>
          <w:rFonts w:ascii="仿宋_GB2312" w:eastAsia="仿宋_GB2312" w:hAnsi="仿宋" w:cs="Times New Roman" w:hint="eastAsia"/>
          <w:color w:val="000000" w:themeColor="text1"/>
          <w:sz w:val="32"/>
          <w:szCs w:val="32"/>
        </w:rPr>
        <w:t>日内核酸检测阴性证明截屏发送至报名邮箱。</w:t>
      </w:r>
    </w:p>
    <w:p w:rsidR="00391DF7" w:rsidRDefault="00362997">
      <w:pPr>
        <w:spacing w:line="520" w:lineRule="exact"/>
        <w:ind w:firstLineChars="200" w:firstLine="643"/>
        <w:rPr>
          <w:rFonts w:ascii="仿宋_GB2312" w:eastAsia="仿宋_GB2312" w:hAnsi="仿宋" w:cs="Times New Roman"/>
          <w:color w:val="000000" w:themeColor="text1"/>
          <w:sz w:val="32"/>
          <w:szCs w:val="32"/>
        </w:rPr>
      </w:pPr>
      <w:r>
        <w:rPr>
          <w:rFonts w:ascii="仿宋_GB2312" w:eastAsia="仿宋_GB2312" w:hAnsi="仿宋" w:cs="Times New Roman" w:hint="eastAsia"/>
          <w:b/>
          <w:color w:val="000000" w:themeColor="text1"/>
          <w:sz w:val="32"/>
          <w:szCs w:val="32"/>
        </w:rPr>
        <w:t>考前</w:t>
      </w:r>
      <w:r>
        <w:rPr>
          <w:rFonts w:ascii="仿宋_GB2312" w:eastAsia="仿宋_GB2312" w:hAnsi="仿宋" w:cs="Times New Roman" w:hint="eastAsia"/>
          <w:b/>
          <w:color w:val="000000" w:themeColor="text1"/>
          <w:sz w:val="32"/>
          <w:szCs w:val="32"/>
        </w:rPr>
        <w:t>1</w:t>
      </w:r>
      <w:r>
        <w:rPr>
          <w:rFonts w:ascii="仿宋_GB2312" w:eastAsia="仿宋_GB2312" w:hAnsi="仿宋" w:cs="Times New Roman" w:hint="eastAsia"/>
          <w:b/>
          <w:color w:val="000000" w:themeColor="text1"/>
          <w:sz w:val="32"/>
          <w:szCs w:val="32"/>
        </w:rPr>
        <w:t>天</w:t>
      </w:r>
      <w:r>
        <w:rPr>
          <w:rFonts w:ascii="仿宋_GB2312" w:eastAsia="仿宋_GB2312" w:hAnsi="仿宋" w:cs="Times New Roman" w:hint="eastAsia"/>
          <w:color w:val="000000" w:themeColor="text1"/>
          <w:sz w:val="32"/>
          <w:szCs w:val="32"/>
        </w:rPr>
        <w:t>参加考试的考生再次检查自己的健康绿码和提供考前</w:t>
      </w:r>
      <w:r>
        <w:rPr>
          <w:rFonts w:ascii="仿宋_GB2312" w:eastAsia="仿宋_GB2312" w:hAnsi="仿宋" w:cs="Times New Roman" w:hint="eastAsia"/>
          <w:color w:val="000000" w:themeColor="text1"/>
          <w:sz w:val="32"/>
          <w:szCs w:val="32"/>
        </w:rPr>
        <w:t>7</w:t>
      </w:r>
      <w:r>
        <w:rPr>
          <w:rFonts w:ascii="仿宋_GB2312" w:eastAsia="仿宋_GB2312" w:hAnsi="仿宋" w:cs="Times New Roman" w:hint="eastAsia"/>
          <w:color w:val="000000" w:themeColor="text1"/>
          <w:sz w:val="32"/>
          <w:szCs w:val="32"/>
        </w:rPr>
        <w:t>天核酸检测阴性证明</w:t>
      </w:r>
      <w:r>
        <w:rPr>
          <w:rFonts w:ascii="仿宋_GB2312" w:eastAsia="仿宋_GB2312" w:hAnsi="仿宋" w:cs="Times New Roman" w:hint="eastAsia"/>
          <w:color w:val="000000" w:themeColor="text1"/>
          <w:sz w:val="32"/>
          <w:szCs w:val="32"/>
        </w:rPr>
        <w:t>(</w:t>
      </w:r>
      <w:r>
        <w:rPr>
          <w:rFonts w:ascii="仿宋_GB2312" w:eastAsia="仿宋_GB2312" w:hAnsi="仿宋" w:cs="Times New Roman" w:hint="eastAsia"/>
          <w:color w:val="000000" w:themeColor="text1"/>
          <w:sz w:val="32"/>
          <w:szCs w:val="32"/>
        </w:rPr>
        <w:t>中高风险区和入境人员</w:t>
      </w:r>
      <w:r>
        <w:rPr>
          <w:rFonts w:ascii="仿宋_GB2312" w:eastAsia="仿宋_GB2312" w:hAnsi="仿宋" w:cs="Times New Roman" w:hint="eastAsia"/>
          <w:color w:val="000000" w:themeColor="text1"/>
          <w:sz w:val="32"/>
          <w:szCs w:val="32"/>
        </w:rPr>
        <w:t>)</w:t>
      </w:r>
      <w:r>
        <w:rPr>
          <w:rFonts w:ascii="仿宋_GB2312" w:eastAsia="仿宋_GB2312" w:hAnsi="仿宋" w:cs="Times New Roman" w:hint="eastAsia"/>
          <w:color w:val="000000" w:themeColor="text1"/>
          <w:sz w:val="32"/>
          <w:szCs w:val="32"/>
        </w:rPr>
        <w:t>，并确认已经将当日行程码截屏和</w:t>
      </w:r>
      <w:r>
        <w:rPr>
          <w:rFonts w:ascii="仿宋_GB2312" w:eastAsia="仿宋_GB2312" w:hAnsi="仿宋" w:cs="Times New Roman" w:hint="eastAsia"/>
          <w:color w:val="000000" w:themeColor="text1"/>
          <w:sz w:val="32"/>
          <w:szCs w:val="32"/>
        </w:rPr>
        <w:t>7</w:t>
      </w:r>
      <w:r>
        <w:rPr>
          <w:rFonts w:ascii="仿宋_GB2312" w:eastAsia="仿宋_GB2312" w:hAnsi="仿宋" w:cs="Times New Roman" w:hint="eastAsia"/>
          <w:color w:val="000000" w:themeColor="text1"/>
          <w:sz w:val="32"/>
          <w:szCs w:val="32"/>
        </w:rPr>
        <w:t>日内核酸检测阴性证明截屏发送至报名邮箱</w:t>
      </w:r>
      <w:r>
        <w:rPr>
          <w:rFonts w:ascii="仿宋_GB2312" w:eastAsia="仿宋_GB2312" w:hAnsi="仿宋" w:cs="Times New Roman" w:hint="eastAsia"/>
          <w:color w:val="000000" w:themeColor="text1"/>
          <w:sz w:val="32"/>
          <w:szCs w:val="32"/>
        </w:rPr>
        <w:t>,</w:t>
      </w:r>
      <w:r>
        <w:rPr>
          <w:rFonts w:ascii="仿宋_GB2312" w:eastAsia="仿宋_GB2312" w:hAnsi="仿宋" w:cs="Times New Roman" w:hint="eastAsia"/>
          <w:color w:val="000000" w:themeColor="text1"/>
          <w:sz w:val="32"/>
          <w:szCs w:val="32"/>
        </w:rPr>
        <w:t>否则不能参考。</w:t>
      </w:r>
    </w:p>
    <w:p w:rsidR="00391DF7" w:rsidRDefault="00362997">
      <w:pPr>
        <w:spacing w:line="520" w:lineRule="exact"/>
        <w:ind w:firstLineChars="200" w:firstLine="64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四、考试管理</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b/>
          <w:bCs/>
          <w:sz w:val="32"/>
          <w:szCs w:val="32"/>
        </w:rPr>
        <w:t>1.</w:t>
      </w:r>
      <w:r>
        <w:rPr>
          <w:rFonts w:ascii="仿宋_GB2312" w:eastAsia="仿宋_GB2312" w:hAnsi="仿宋" w:hint="eastAsia"/>
          <w:b/>
          <w:bCs/>
          <w:sz w:val="32"/>
          <w:szCs w:val="32"/>
        </w:rPr>
        <w:t>规模控制。</w:t>
      </w:r>
      <w:r>
        <w:rPr>
          <w:rFonts w:ascii="仿宋_GB2312" w:eastAsia="仿宋_GB2312" w:hAnsi="仿宋" w:hint="eastAsia"/>
          <w:bCs/>
          <w:sz w:val="32"/>
          <w:szCs w:val="32"/>
        </w:rPr>
        <w:t>为</w:t>
      </w:r>
      <w:r>
        <w:rPr>
          <w:rFonts w:ascii="仿宋_GB2312" w:eastAsia="仿宋_GB2312" w:hAnsi="仿宋" w:hint="eastAsia"/>
          <w:sz w:val="32"/>
          <w:szCs w:val="32"/>
        </w:rPr>
        <w:t>减少人员集聚，面试候考室保持人员相距</w:t>
      </w:r>
      <w:r>
        <w:rPr>
          <w:rFonts w:ascii="仿宋_GB2312" w:eastAsia="仿宋_GB2312" w:hAnsi="仿宋" w:hint="eastAsia"/>
          <w:sz w:val="32"/>
          <w:szCs w:val="32"/>
        </w:rPr>
        <w:t>1</w:t>
      </w:r>
      <w:r>
        <w:rPr>
          <w:rFonts w:ascii="仿宋_GB2312" w:eastAsia="仿宋_GB2312" w:hAnsi="仿宋" w:hint="eastAsia"/>
          <w:sz w:val="32"/>
          <w:szCs w:val="32"/>
        </w:rPr>
        <w:t>米以上，笔试考室</w:t>
      </w:r>
      <w:r>
        <w:rPr>
          <w:rFonts w:ascii="仿宋_GB2312" w:eastAsia="仿宋_GB2312" w:hAnsi="仿宋" w:hint="eastAsia"/>
          <w:sz w:val="32"/>
          <w:szCs w:val="32"/>
        </w:rPr>
        <w:t>24</w:t>
      </w:r>
      <w:r>
        <w:rPr>
          <w:rFonts w:ascii="仿宋_GB2312" w:eastAsia="仿宋_GB2312" w:hAnsi="仿宋" w:hint="eastAsia"/>
          <w:sz w:val="32"/>
          <w:szCs w:val="32"/>
        </w:rPr>
        <w:t>人</w:t>
      </w:r>
      <w:r>
        <w:rPr>
          <w:rFonts w:ascii="仿宋_GB2312" w:eastAsia="仿宋_GB2312" w:hAnsi="仿宋" w:hint="eastAsia"/>
          <w:sz w:val="32"/>
          <w:szCs w:val="32"/>
        </w:rPr>
        <w:t>/</w:t>
      </w:r>
      <w:r>
        <w:rPr>
          <w:rFonts w:ascii="仿宋_GB2312" w:eastAsia="仿宋_GB2312" w:hAnsi="仿宋" w:hint="eastAsia"/>
          <w:sz w:val="32"/>
          <w:szCs w:val="32"/>
        </w:rPr>
        <w:t>室。</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b/>
          <w:bCs/>
          <w:sz w:val="32"/>
          <w:szCs w:val="32"/>
        </w:rPr>
        <w:t>2.</w:t>
      </w:r>
      <w:r>
        <w:rPr>
          <w:rFonts w:ascii="仿宋_GB2312" w:eastAsia="仿宋_GB2312" w:hAnsi="仿宋" w:hint="eastAsia"/>
          <w:b/>
          <w:bCs/>
          <w:sz w:val="32"/>
          <w:szCs w:val="32"/>
        </w:rPr>
        <w:t>入场管理。</w:t>
      </w:r>
      <w:r>
        <w:rPr>
          <w:rFonts w:ascii="仿宋_GB2312" w:eastAsia="仿宋_GB2312" w:hAnsi="仿宋" w:hint="eastAsia"/>
          <w:sz w:val="32"/>
          <w:szCs w:val="32"/>
        </w:rPr>
        <w:t>考场入口处设置体温检测通道，所有入场人员需佩</w:t>
      </w:r>
      <w:r>
        <w:rPr>
          <w:rFonts w:ascii="仿宋_GB2312" w:eastAsia="仿宋_GB2312" w:hAnsi="仿宋" w:hint="eastAsia"/>
          <w:color w:val="000000" w:themeColor="text1"/>
          <w:sz w:val="32"/>
          <w:szCs w:val="32"/>
        </w:rPr>
        <w:t>戴口罩，中高风险区和入境人员出示</w:t>
      </w:r>
      <w:r>
        <w:rPr>
          <w:rFonts w:ascii="仿宋_GB2312" w:eastAsia="仿宋_GB2312" w:hAnsi="仿宋" w:cs="Times New Roman" w:hint="eastAsia"/>
          <w:color w:val="000000" w:themeColor="text1"/>
          <w:sz w:val="32"/>
          <w:szCs w:val="32"/>
        </w:rPr>
        <w:t>核酸检测阴性证明，</w:t>
      </w:r>
      <w:r>
        <w:rPr>
          <w:rFonts w:ascii="仿宋_GB2312" w:eastAsia="仿宋_GB2312" w:hAnsi="仿宋" w:hint="eastAsia"/>
          <w:color w:val="000000" w:themeColor="text1"/>
          <w:sz w:val="32"/>
          <w:szCs w:val="32"/>
        </w:rPr>
        <w:t>“健康码”为绿码且体温低于</w:t>
      </w:r>
      <w:r>
        <w:rPr>
          <w:rFonts w:ascii="仿宋_GB2312" w:eastAsia="仿宋_GB2312" w:hAnsi="仿宋" w:hint="eastAsia"/>
          <w:color w:val="000000" w:themeColor="text1"/>
          <w:sz w:val="32"/>
          <w:szCs w:val="32"/>
        </w:rPr>
        <w:t>37.3</w:t>
      </w:r>
      <w:r>
        <w:rPr>
          <w:rFonts w:ascii="仿宋_GB2312" w:eastAsia="仿宋_GB2312" w:hAnsi="仿宋" w:hint="eastAsia"/>
          <w:color w:val="000000" w:themeColor="text1"/>
          <w:sz w:val="32"/>
          <w:szCs w:val="32"/>
        </w:rPr>
        <w:t>℃，进行手部消毒后，方可进入考场。候场、排队时，每两人之间须保持</w:t>
      </w:r>
      <w:r>
        <w:rPr>
          <w:rFonts w:ascii="仿宋_GB2312" w:eastAsia="仿宋_GB2312" w:hAnsi="仿宋" w:hint="eastAsia"/>
          <w:color w:val="000000" w:themeColor="text1"/>
          <w:sz w:val="32"/>
          <w:szCs w:val="32"/>
        </w:rPr>
        <w:t>1.5</w:t>
      </w:r>
      <w:r>
        <w:rPr>
          <w:rFonts w:ascii="仿宋_GB2312" w:eastAsia="仿宋_GB2312" w:hAnsi="仿宋" w:hint="eastAsia"/>
          <w:color w:val="000000" w:themeColor="text1"/>
          <w:sz w:val="32"/>
          <w:szCs w:val="32"/>
        </w:rPr>
        <w:t>米以</w:t>
      </w:r>
      <w:r>
        <w:rPr>
          <w:rFonts w:ascii="仿宋_GB2312" w:eastAsia="仿宋_GB2312" w:hAnsi="仿宋" w:hint="eastAsia"/>
          <w:sz w:val="32"/>
          <w:szCs w:val="32"/>
        </w:rPr>
        <w:t>上的安全距离。</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b/>
          <w:bCs/>
          <w:sz w:val="32"/>
          <w:szCs w:val="32"/>
        </w:rPr>
        <w:t>3.</w:t>
      </w:r>
      <w:r>
        <w:rPr>
          <w:rFonts w:ascii="仿宋_GB2312" w:eastAsia="仿宋_GB2312" w:hAnsi="仿宋" w:hint="eastAsia"/>
          <w:b/>
          <w:bCs/>
          <w:sz w:val="32"/>
          <w:szCs w:val="32"/>
        </w:rPr>
        <w:t>考场管理。</w:t>
      </w:r>
      <w:r>
        <w:rPr>
          <w:rFonts w:ascii="仿宋_GB2312" w:eastAsia="仿宋_GB2312" w:hAnsi="仿宋" w:hint="eastAsia"/>
          <w:sz w:val="32"/>
          <w:szCs w:val="32"/>
        </w:rPr>
        <w:t>面试候考室内的考生座位两两间隔在</w:t>
      </w:r>
      <w:r>
        <w:rPr>
          <w:rFonts w:ascii="仿宋_GB2312" w:eastAsia="仿宋_GB2312" w:hAnsi="仿宋" w:hint="eastAsia"/>
          <w:sz w:val="32"/>
          <w:szCs w:val="32"/>
        </w:rPr>
        <w:t>1</w:t>
      </w:r>
      <w:r>
        <w:rPr>
          <w:rFonts w:ascii="仿宋_GB2312" w:eastAsia="仿宋_GB2312" w:hAnsi="仿宋" w:hint="eastAsia"/>
          <w:sz w:val="32"/>
          <w:szCs w:val="32"/>
        </w:rPr>
        <w:t>米以上，单向就座，不得交谈、走动。笔试考场保证考生座位两两间隔在</w:t>
      </w:r>
      <w:r>
        <w:rPr>
          <w:rFonts w:ascii="仿宋_GB2312" w:eastAsia="仿宋_GB2312" w:hAnsi="仿宋" w:hint="eastAsia"/>
          <w:sz w:val="32"/>
          <w:szCs w:val="32"/>
        </w:rPr>
        <w:t>1</w:t>
      </w:r>
      <w:r>
        <w:rPr>
          <w:rFonts w:ascii="仿宋_GB2312" w:eastAsia="仿宋_GB2312" w:hAnsi="仿宋" w:hint="eastAsia"/>
          <w:sz w:val="32"/>
          <w:szCs w:val="32"/>
        </w:rPr>
        <w:t>米以上。</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b/>
          <w:bCs/>
          <w:sz w:val="32"/>
          <w:szCs w:val="32"/>
        </w:rPr>
        <w:t>4.</w:t>
      </w:r>
      <w:r>
        <w:rPr>
          <w:rFonts w:ascii="仿宋_GB2312" w:eastAsia="仿宋_GB2312" w:hAnsi="仿宋" w:hint="eastAsia"/>
          <w:b/>
          <w:bCs/>
          <w:sz w:val="32"/>
          <w:szCs w:val="32"/>
        </w:rPr>
        <w:t>离场管理。</w:t>
      </w:r>
      <w:r>
        <w:rPr>
          <w:rFonts w:ascii="仿宋_GB2312" w:eastAsia="仿宋_GB2312" w:hAnsi="仿宋" w:hint="eastAsia"/>
          <w:sz w:val="32"/>
          <w:szCs w:val="32"/>
        </w:rPr>
        <w:t>考试结束后，考生即刻、依次离开，禁止在考场及附近逗留。</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b/>
          <w:bCs/>
          <w:sz w:val="32"/>
          <w:szCs w:val="32"/>
        </w:rPr>
        <w:lastRenderedPageBreak/>
        <w:t>5.</w:t>
      </w:r>
      <w:r>
        <w:rPr>
          <w:rFonts w:ascii="仿宋_GB2312" w:eastAsia="仿宋_GB2312" w:hAnsi="仿宋" w:hint="eastAsia"/>
          <w:b/>
          <w:bCs/>
          <w:sz w:val="32"/>
          <w:szCs w:val="32"/>
        </w:rPr>
        <w:t>餐饮管理。</w:t>
      </w:r>
      <w:r>
        <w:rPr>
          <w:rFonts w:ascii="仿宋_GB2312" w:eastAsia="仿宋_GB2312" w:hAnsi="仿宋" w:hint="eastAsia"/>
          <w:sz w:val="32"/>
          <w:szCs w:val="32"/>
        </w:rPr>
        <w:t>面试需要一天时间，需要安排部分考生的午餐。考生和考务工作人员进餐、饮水，应各自在独立空间内进行。</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b/>
          <w:bCs/>
          <w:sz w:val="32"/>
          <w:szCs w:val="32"/>
        </w:rPr>
        <w:t>6.</w:t>
      </w:r>
      <w:r>
        <w:rPr>
          <w:rFonts w:ascii="仿宋_GB2312" w:eastAsia="仿宋_GB2312" w:hAnsi="仿宋" w:hint="eastAsia"/>
          <w:b/>
          <w:bCs/>
          <w:sz w:val="32"/>
          <w:szCs w:val="32"/>
        </w:rPr>
        <w:t>应急处理。</w:t>
      </w:r>
      <w:r>
        <w:rPr>
          <w:rFonts w:ascii="仿宋_GB2312" w:eastAsia="仿宋_GB2312" w:hAnsi="仿宋" w:hint="eastAsia"/>
          <w:sz w:val="32"/>
          <w:szCs w:val="32"/>
        </w:rPr>
        <w:t>在考场入口附近设置临时隔离区和集中隔离医学观察区。发现有考生或工作人员出现咳嗽、体温超过</w:t>
      </w:r>
      <w:r>
        <w:rPr>
          <w:rFonts w:ascii="仿宋_GB2312" w:eastAsia="仿宋_GB2312" w:hAnsi="仿宋" w:hint="eastAsia"/>
          <w:sz w:val="32"/>
          <w:szCs w:val="32"/>
        </w:rPr>
        <w:t>37.3</w:t>
      </w:r>
      <w:r>
        <w:rPr>
          <w:rFonts w:ascii="仿宋_GB2312" w:eastAsia="仿宋_GB2312" w:hAnsi="仿宋" w:hint="eastAsia"/>
          <w:sz w:val="32"/>
          <w:szCs w:val="32"/>
        </w:rPr>
        <w:t>℃，以及“健康码”为黄码或红码等情况，即刻转移至隔离区，并对密切接触者进行集中隔离，同时通报疾控部门，等待专业人员处理。</w:t>
      </w:r>
    </w:p>
    <w:p w:rsidR="00391DF7" w:rsidRDefault="00362997">
      <w:pPr>
        <w:spacing w:line="520" w:lineRule="exact"/>
        <w:ind w:firstLine="645"/>
        <w:jc w:val="left"/>
        <w:rPr>
          <w:rFonts w:ascii="黑体" w:eastAsia="黑体" w:hAnsi="黑体"/>
          <w:sz w:val="32"/>
          <w:szCs w:val="32"/>
        </w:rPr>
      </w:pPr>
      <w:r>
        <w:rPr>
          <w:rFonts w:ascii="黑体" w:eastAsia="黑体" w:hAnsi="黑体" w:hint="eastAsia"/>
          <w:sz w:val="32"/>
          <w:szCs w:val="32"/>
        </w:rPr>
        <w:t>五、体检管理</w:t>
      </w:r>
    </w:p>
    <w:p w:rsidR="00391DF7" w:rsidRDefault="00362997">
      <w:pPr>
        <w:spacing w:line="520" w:lineRule="exact"/>
        <w:ind w:firstLine="645"/>
        <w:jc w:val="left"/>
        <w:rPr>
          <w:rFonts w:ascii="仿宋_GB2312" w:eastAsia="仿宋_GB2312" w:hAnsi="黑体"/>
          <w:sz w:val="32"/>
          <w:szCs w:val="32"/>
        </w:rPr>
      </w:pPr>
      <w:r>
        <w:rPr>
          <w:rFonts w:ascii="仿宋_GB2312" w:eastAsia="仿宋_GB2312" w:hAnsi="仿宋" w:hint="eastAsia"/>
          <w:sz w:val="32"/>
          <w:szCs w:val="32"/>
        </w:rPr>
        <w:t>应聘人员在招聘单位指定的医院进行体检，考生应遵守医院规定。</w:t>
      </w:r>
    </w:p>
    <w:p w:rsidR="00391DF7" w:rsidRDefault="00362997">
      <w:pPr>
        <w:spacing w:line="520" w:lineRule="exact"/>
        <w:ind w:firstLine="645"/>
        <w:jc w:val="left"/>
        <w:rPr>
          <w:rFonts w:ascii="黑体" w:eastAsia="黑体" w:hAnsi="黑体"/>
          <w:sz w:val="32"/>
          <w:szCs w:val="32"/>
        </w:rPr>
      </w:pPr>
      <w:r>
        <w:rPr>
          <w:rFonts w:ascii="黑体" w:eastAsia="黑体" w:hAnsi="黑体" w:hint="eastAsia"/>
          <w:sz w:val="32"/>
          <w:szCs w:val="32"/>
        </w:rPr>
        <w:t>六、考察管理</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sz w:val="32"/>
          <w:szCs w:val="32"/>
        </w:rPr>
        <w:t>通过函调、远程信息获取等方式考察应聘人员相关事项，不进行实地考察。</w:t>
      </w:r>
      <w:bookmarkStart w:id="2" w:name="_GoBack"/>
      <w:bookmarkEnd w:id="2"/>
    </w:p>
    <w:p w:rsidR="00391DF7" w:rsidRDefault="00362997">
      <w:pPr>
        <w:spacing w:line="520" w:lineRule="exact"/>
        <w:ind w:firstLine="645"/>
        <w:jc w:val="left"/>
        <w:rPr>
          <w:rFonts w:ascii="黑体" w:eastAsia="黑体" w:hAnsi="黑体"/>
          <w:sz w:val="32"/>
          <w:szCs w:val="32"/>
        </w:rPr>
      </w:pPr>
      <w:r>
        <w:rPr>
          <w:rFonts w:ascii="黑体" w:eastAsia="黑体" w:hAnsi="黑体" w:hint="eastAsia"/>
          <w:sz w:val="32"/>
          <w:szCs w:val="32"/>
        </w:rPr>
        <w:t>七、其他说明</w:t>
      </w:r>
    </w:p>
    <w:p w:rsidR="00391DF7" w:rsidRDefault="00362997">
      <w:pPr>
        <w:spacing w:line="520" w:lineRule="exact"/>
        <w:ind w:firstLine="645"/>
        <w:jc w:val="left"/>
        <w:rPr>
          <w:rFonts w:ascii="仿宋_GB2312" w:eastAsia="仿宋_GB2312" w:hAnsi="仿宋"/>
          <w:sz w:val="32"/>
          <w:szCs w:val="32"/>
        </w:rPr>
      </w:pPr>
      <w:r>
        <w:rPr>
          <w:rFonts w:ascii="仿宋_GB2312" w:eastAsia="仿宋_GB2312" w:hAnsi="仿宋" w:hint="eastAsia"/>
          <w:sz w:val="32"/>
          <w:szCs w:val="32"/>
        </w:rPr>
        <w:t>以上为疫情防</w:t>
      </w:r>
      <w:r>
        <w:rPr>
          <w:rFonts w:ascii="仿宋_GB2312" w:eastAsia="仿宋_GB2312" w:hAnsi="仿宋" w:hint="eastAsia"/>
          <w:sz w:val="32"/>
          <w:szCs w:val="32"/>
        </w:rPr>
        <w:t>控期间市卫生健康局所属事业单位面向社会公开招聘工作人员的基本防疫措施，不服从防疫工作安排的，取消应聘资格。违反《中华人民共和国传染病防治法》等法律法规的，依法追究相关责任。若随着疫情的发展变化，具体安排适时调整。</w:t>
      </w:r>
    </w:p>
    <w:p w:rsidR="00391DF7" w:rsidRDefault="00391DF7">
      <w:pPr>
        <w:spacing w:line="520" w:lineRule="exact"/>
        <w:ind w:firstLine="645"/>
        <w:jc w:val="left"/>
        <w:rPr>
          <w:rFonts w:ascii="仿宋_GB2312" w:eastAsia="仿宋_GB2312" w:hAnsi="仿宋"/>
          <w:sz w:val="32"/>
          <w:szCs w:val="32"/>
        </w:rPr>
      </w:pPr>
    </w:p>
    <w:p w:rsidR="00391DF7" w:rsidRDefault="00391DF7">
      <w:pPr>
        <w:spacing w:line="520" w:lineRule="exact"/>
        <w:ind w:firstLine="645"/>
        <w:jc w:val="left"/>
        <w:rPr>
          <w:rFonts w:ascii="仿宋_GB2312" w:eastAsia="仿宋_GB2312" w:hAnsi="仿宋"/>
          <w:sz w:val="32"/>
          <w:szCs w:val="32"/>
        </w:rPr>
      </w:pPr>
    </w:p>
    <w:p w:rsidR="00391DF7" w:rsidRDefault="00362997">
      <w:pPr>
        <w:spacing w:line="520" w:lineRule="exact"/>
        <w:ind w:firstLineChars="1600" w:firstLine="5120"/>
        <w:jc w:val="left"/>
        <w:rPr>
          <w:rFonts w:ascii="仿宋_GB2312" w:eastAsia="仿宋_GB2312" w:hAnsi="仿宋"/>
          <w:sz w:val="32"/>
          <w:szCs w:val="32"/>
        </w:rPr>
      </w:pPr>
      <w:r>
        <w:rPr>
          <w:rFonts w:ascii="仿宋_GB2312" w:eastAsia="仿宋_GB2312" w:hAnsi="仿宋" w:hint="eastAsia"/>
          <w:sz w:val="32"/>
          <w:szCs w:val="32"/>
        </w:rPr>
        <w:t>当阳市卫生健康局</w:t>
      </w:r>
      <w:r>
        <w:rPr>
          <w:rFonts w:ascii="仿宋_GB2312" w:eastAsia="仿宋_GB2312" w:hAnsi="仿宋" w:hint="eastAsia"/>
          <w:sz w:val="32"/>
          <w:szCs w:val="32"/>
        </w:rPr>
        <w:t xml:space="preserve">  </w:t>
      </w:r>
    </w:p>
    <w:p w:rsidR="00391DF7" w:rsidRDefault="00362997">
      <w:pPr>
        <w:spacing w:line="520" w:lineRule="exact"/>
        <w:ind w:firstLineChars="1700" w:firstLine="5440"/>
        <w:jc w:val="left"/>
        <w:rPr>
          <w:rFonts w:ascii="仿宋" w:eastAsia="仿宋" w:hAnsi="仿宋" w:cs="Times New Roman"/>
          <w:sz w:val="32"/>
          <w:szCs w:val="32"/>
        </w:rPr>
      </w:pP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w:t>
      </w:r>
    </w:p>
    <w:sectPr w:rsidR="00391DF7" w:rsidSect="00391DF7">
      <w:footerReference w:type="default" r:id="rId7"/>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997" w:rsidRDefault="00362997" w:rsidP="00391DF7">
      <w:r>
        <w:separator/>
      </w:r>
    </w:p>
  </w:endnote>
  <w:endnote w:type="continuationSeparator" w:id="0">
    <w:p w:rsidR="00362997" w:rsidRDefault="00362997" w:rsidP="00391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0205"/>
    </w:sdtPr>
    <w:sdtEndPr>
      <w:rPr>
        <w:rFonts w:ascii="Times New Roman" w:hAnsi="Times New Roman" w:cs="Times New Roman"/>
        <w:sz w:val="28"/>
      </w:rPr>
    </w:sdtEndPr>
    <w:sdtContent>
      <w:p w:rsidR="00391DF7" w:rsidRDefault="00391DF7">
        <w:pPr>
          <w:pStyle w:val="a4"/>
          <w:jc w:val="center"/>
          <w:rPr>
            <w:rFonts w:ascii="Times New Roman" w:hAnsi="Times New Roman" w:cs="Times New Roman"/>
            <w:sz w:val="28"/>
          </w:rPr>
        </w:pPr>
        <w:r>
          <w:rPr>
            <w:rFonts w:ascii="Times New Roman" w:hAnsi="Times New Roman" w:cs="Times New Roman"/>
            <w:sz w:val="28"/>
          </w:rPr>
          <w:fldChar w:fldCharType="begin"/>
        </w:r>
        <w:r w:rsidR="00362997">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105C3F" w:rsidRPr="00105C3F">
          <w:rPr>
            <w:rFonts w:ascii="Times New Roman" w:hAnsi="Times New Roman" w:cs="Times New Roman"/>
            <w:noProof/>
            <w:sz w:val="28"/>
            <w:lang w:val="zh-CN"/>
          </w:rPr>
          <w:t>1</w:t>
        </w:r>
        <w:r>
          <w:rPr>
            <w:rFonts w:ascii="Times New Roman" w:hAnsi="Times New Roman" w:cs="Times New Roman"/>
            <w:sz w:val="28"/>
          </w:rPr>
          <w:fldChar w:fldCharType="end"/>
        </w:r>
      </w:p>
    </w:sdtContent>
  </w:sdt>
  <w:p w:rsidR="00391DF7" w:rsidRDefault="00391D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997" w:rsidRDefault="00362997" w:rsidP="00391DF7">
      <w:r>
        <w:separator/>
      </w:r>
    </w:p>
  </w:footnote>
  <w:footnote w:type="continuationSeparator" w:id="0">
    <w:p w:rsidR="00362997" w:rsidRDefault="00362997" w:rsidP="00391D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54B4"/>
    <w:rsid w:val="00011700"/>
    <w:rsid w:val="00061D4B"/>
    <w:rsid w:val="0006238E"/>
    <w:rsid w:val="00094289"/>
    <w:rsid w:val="000A4444"/>
    <w:rsid w:val="000A74A6"/>
    <w:rsid w:val="000B2DC7"/>
    <w:rsid w:val="000B3120"/>
    <w:rsid w:val="000B54B4"/>
    <w:rsid w:val="000C4BE0"/>
    <w:rsid w:val="000C7334"/>
    <w:rsid w:val="00105C3F"/>
    <w:rsid w:val="00110B5A"/>
    <w:rsid w:val="00133FF1"/>
    <w:rsid w:val="00135049"/>
    <w:rsid w:val="00142EDD"/>
    <w:rsid w:val="00154B45"/>
    <w:rsid w:val="001733FC"/>
    <w:rsid w:val="00173D7A"/>
    <w:rsid w:val="00175F7E"/>
    <w:rsid w:val="00184B01"/>
    <w:rsid w:val="001B77BD"/>
    <w:rsid w:val="001D2F77"/>
    <w:rsid w:val="001E5366"/>
    <w:rsid w:val="001E65A9"/>
    <w:rsid w:val="001F2389"/>
    <w:rsid w:val="00200B58"/>
    <w:rsid w:val="00203C90"/>
    <w:rsid w:val="00205C2A"/>
    <w:rsid w:val="00206DB4"/>
    <w:rsid w:val="00250A47"/>
    <w:rsid w:val="0026278F"/>
    <w:rsid w:val="00262D6C"/>
    <w:rsid w:val="00263978"/>
    <w:rsid w:val="00270034"/>
    <w:rsid w:val="00271E49"/>
    <w:rsid w:val="002806EB"/>
    <w:rsid w:val="00282771"/>
    <w:rsid w:val="002843CF"/>
    <w:rsid w:val="002854C5"/>
    <w:rsid w:val="00290C81"/>
    <w:rsid w:val="002A063D"/>
    <w:rsid w:val="002A0FCC"/>
    <w:rsid w:val="002B19C1"/>
    <w:rsid w:val="002D58E3"/>
    <w:rsid w:val="002F5334"/>
    <w:rsid w:val="00307C77"/>
    <w:rsid w:val="00313902"/>
    <w:rsid w:val="00316D96"/>
    <w:rsid w:val="00324967"/>
    <w:rsid w:val="00327153"/>
    <w:rsid w:val="00327BE7"/>
    <w:rsid w:val="00342B2D"/>
    <w:rsid w:val="00342F5D"/>
    <w:rsid w:val="0035710F"/>
    <w:rsid w:val="00362997"/>
    <w:rsid w:val="00390164"/>
    <w:rsid w:val="00391DF7"/>
    <w:rsid w:val="00396AF9"/>
    <w:rsid w:val="003D2921"/>
    <w:rsid w:val="003F4F38"/>
    <w:rsid w:val="004055C7"/>
    <w:rsid w:val="00423068"/>
    <w:rsid w:val="0044000F"/>
    <w:rsid w:val="0045089D"/>
    <w:rsid w:val="004603E4"/>
    <w:rsid w:val="00480B20"/>
    <w:rsid w:val="0049484F"/>
    <w:rsid w:val="004A496E"/>
    <w:rsid w:val="004C7B01"/>
    <w:rsid w:val="004E6479"/>
    <w:rsid w:val="004E6550"/>
    <w:rsid w:val="004F6F20"/>
    <w:rsid w:val="0050322A"/>
    <w:rsid w:val="00506C6A"/>
    <w:rsid w:val="00525302"/>
    <w:rsid w:val="00527A96"/>
    <w:rsid w:val="005332D7"/>
    <w:rsid w:val="005425B3"/>
    <w:rsid w:val="005453AC"/>
    <w:rsid w:val="00545F3B"/>
    <w:rsid w:val="00562148"/>
    <w:rsid w:val="005644FB"/>
    <w:rsid w:val="0057120C"/>
    <w:rsid w:val="0058301D"/>
    <w:rsid w:val="00591A78"/>
    <w:rsid w:val="0059544D"/>
    <w:rsid w:val="005C7A20"/>
    <w:rsid w:val="005D0B97"/>
    <w:rsid w:val="005D429F"/>
    <w:rsid w:val="005E5720"/>
    <w:rsid w:val="005F5113"/>
    <w:rsid w:val="00602E8C"/>
    <w:rsid w:val="006167F1"/>
    <w:rsid w:val="00632146"/>
    <w:rsid w:val="006556B6"/>
    <w:rsid w:val="00660866"/>
    <w:rsid w:val="006767CC"/>
    <w:rsid w:val="00685311"/>
    <w:rsid w:val="00693F6A"/>
    <w:rsid w:val="006A3D54"/>
    <w:rsid w:val="006B167C"/>
    <w:rsid w:val="006C2BC2"/>
    <w:rsid w:val="006D1BA7"/>
    <w:rsid w:val="006E6EE9"/>
    <w:rsid w:val="006F7812"/>
    <w:rsid w:val="007055E5"/>
    <w:rsid w:val="00716819"/>
    <w:rsid w:val="00735214"/>
    <w:rsid w:val="0074311C"/>
    <w:rsid w:val="007433D8"/>
    <w:rsid w:val="007652C3"/>
    <w:rsid w:val="00773B64"/>
    <w:rsid w:val="0077772B"/>
    <w:rsid w:val="00786D7E"/>
    <w:rsid w:val="00793E01"/>
    <w:rsid w:val="007D4E68"/>
    <w:rsid w:val="007D530C"/>
    <w:rsid w:val="00813C25"/>
    <w:rsid w:val="00825DE7"/>
    <w:rsid w:val="00827378"/>
    <w:rsid w:val="0082788A"/>
    <w:rsid w:val="0083254B"/>
    <w:rsid w:val="00836531"/>
    <w:rsid w:val="00841788"/>
    <w:rsid w:val="00854CA2"/>
    <w:rsid w:val="008754F1"/>
    <w:rsid w:val="00885E83"/>
    <w:rsid w:val="00886B77"/>
    <w:rsid w:val="008B32BD"/>
    <w:rsid w:val="008B668C"/>
    <w:rsid w:val="008B79FC"/>
    <w:rsid w:val="008B7AA7"/>
    <w:rsid w:val="008C0CC5"/>
    <w:rsid w:val="008D36F7"/>
    <w:rsid w:val="008D4B15"/>
    <w:rsid w:val="008E2FBF"/>
    <w:rsid w:val="008E74D1"/>
    <w:rsid w:val="008F216A"/>
    <w:rsid w:val="008F6938"/>
    <w:rsid w:val="0090384F"/>
    <w:rsid w:val="0092685C"/>
    <w:rsid w:val="00990FB2"/>
    <w:rsid w:val="009A5B9C"/>
    <w:rsid w:val="009B4D54"/>
    <w:rsid w:val="009C600D"/>
    <w:rsid w:val="009E0419"/>
    <w:rsid w:val="009F3F72"/>
    <w:rsid w:val="009F4084"/>
    <w:rsid w:val="00A22826"/>
    <w:rsid w:val="00A22A6C"/>
    <w:rsid w:val="00A23BC1"/>
    <w:rsid w:val="00A32D5F"/>
    <w:rsid w:val="00A40140"/>
    <w:rsid w:val="00A43C49"/>
    <w:rsid w:val="00A600E7"/>
    <w:rsid w:val="00A912F3"/>
    <w:rsid w:val="00AB2F38"/>
    <w:rsid w:val="00AC05B5"/>
    <w:rsid w:val="00AC0C0D"/>
    <w:rsid w:val="00AC3A6B"/>
    <w:rsid w:val="00AF1414"/>
    <w:rsid w:val="00B038A1"/>
    <w:rsid w:val="00B205D9"/>
    <w:rsid w:val="00B25BF7"/>
    <w:rsid w:val="00B25C8D"/>
    <w:rsid w:val="00B37B6C"/>
    <w:rsid w:val="00B423CD"/>
    <w:rsid w:val="00B5254E"/>
    <w:rsid w:val="00B565E5"/>
    <w:rsid w:val="00B77686"/>
    <w:rsid w:val="00B8114B"/>
    <w:rsid w:val="00B9117F"/>
    <w:rsid w:val="00B96E9B"/>
    <w:rsid w:val="00BB6071"/>
    <w:rsid w:val="00BC22CC"/>
    <w:rsid w:val="00BD16B0"/>
    <w:rsid w:val="00BD3278"/>
    <w:rsid w:val="00BD34EC"/>
    <w:rsid w:val="00BE05A0"/>
    <w:rsid w:val="00BE1577"/>
    <w:rsid w:val="00BF1A6B"/>
    <w:rsid w:val="00BF3E63"/>
    <w:rsid w:val="00C01661"/>
    <w:rsid w:val="00C35044"/>
    <w:rsid w:val="00C37680"/>
    <w:rsid w:val="00C43B7E"/>
    <w:rsid w:val="00C46F7E"/>
    <w:rsid w:val="00C53CA0"/>
    <w:rsid w:val="00C569BE"/>
    <w:rsid w:val="00C656C7"/>
    <w:rsid w:val="00C90C4E"/>
    <w:rsid w:val="00C951F8"/>
    <w:rsid w:val="00CA4A9D"/>
    <w:rsid w:val="00CC203D"/>
    <w:rsid w:val="00CC7357"/>
    <w:rsid w:val="00CD5A9F"/>
    <w:rsid w:val="00D0063A"/>
    <w:rsid w:val="00D02035"/>
    <w:rsid w:val="00D12D2F"/>
    <w:rsid w:val="00D47C1F"/>
    <w:rsid w:val="00D60DD4"/>
    <w:rsid w:val="00D60E1F"/>
    <w:rsid w:val="00D61B61"/>
    <w:rsid w:val="00D63598"/>
    <w:rsid w:val="00D704D4"/>
    <w:rsid w:val="00D84209"/>
    <w:rsid w:val="00D857CC"/>
    <w:rsid w:val="00D8795C"/>
    <w:rsid w:val="00D976F5"/>
    <w:rsid w:val="00DB6D23"/>
    <w:rsid w:val="00DC4C52"/>
    <w:rsid w:val="00DD56DC"/>
    <w:rsid w:val="00DF0F34"/>
    <w:rsid w:val="00E16C8E"/>
    <w:rsid w:val="00E222F2"/>
    <w:rsid w:val="00E232F6"/>
    <w:rsid w:val="00E370F0"/>
    <w:rsid w:val="00E515E1"/>
    <w:rsid w:val="00E52219"/>
    <w:rsid w:val="00E61351"/>
    <w:rsid w:val="00E6178C"/>
    <w:rsid w:val="00E732E8"/>
    <w:rsid w:val="00E858C0"/>
    <w:rsid w:val="00E8715E"/>
    <w:rsid w:val="00E97E23"/>
    <w:rsid w:val="00EA62E4"/>
    <w:rsid w:val="00ED464E"/>
    <w:rsid w:val="00EE3B2C"/>
    <w:rsid w:val="00EF4763"/>
    <w:rsid w:val="00F13A60"/>
    <w:rsid w:val="00F27587"/>
    <w:rsid w:val="00F300DA"/>
    <w:rsid w:val="00F30106"/>
    <w:rsid w:val="00F3466F"/>
    <w:rsid w:val="00F44D75"/>
    <w:rsid w:val="00F47875"/>
    <w:rsid w:val="00F61D67"/>
    <w:rsid w:val="00F63793"/>
    <w:rsid w:val="00F70698"/>
    <w:rsid w:val="00F71EDA"/>
    <w:rsid w:val="00F73D83"/>
    <w:rsid w:val="00F74B5B"/>
    <w:rsid w:val="00F806A4"/>
    <w:rsid w:val="00F87EEA"/>
    <w:rsid w:val="00F976CF"/>
    <w:rsid w:val="00FB2D97"/>
    <w:rsid w:val="00FB428A"/>
    <w:rsid w:val="00FC3659"/>
    <w:rsid w:val="00FD5E86"/>
    <w:rsid w:val="00FF6345"/>
    <w:rsid w:val="03DA037C"/>
    <w:rsid w:val="0E7E70FC"/>
    <w:rsid w:val="232534E1"/>
    <w:rsid w:val="27127D2A"/>
    <w:rsid w:val="3AF1475E"/>
    <w:rsid w:val="42F44022"/>
    <w:rsid w:val="4D6F2E04"/>
    <w:rsid w:val="63204693"/>
    <w:rsid w:val="7B970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1DF7"/>
    <w:rPr>
      <w:sz w:val="18"/>
      <w:szCs w:val="18"/>
    </w:rPr>
  </w:style>
  <w:style w:type="paragraph" w:styleId="a4">
    <w:name w:val="footer"/>
    <w:basedOn w:val="a"/>
    <w:link w:val="Char0"/>
    <w:uiPriority w:val="99"/>
    <w:unhideWhenUsed/>
    <w:qFormat/>
    <w:rsid w:val="00391DF7"/>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391DF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391DF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91DF7"/>
    <w:rPr>
      <w:b/>
      <w:bCs/>
    </w:rPr>
  </w:style>
  <w:style w:type="table" w:styleId="a8">
    <w:name w:val="Table Grid"/>
    <w:basedOn w:val="a1"/>
    <w:uiPriority w:val="59"/>
    <w:qFormat/>
    <w:rsid w:val="00391D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391DF7"/>
    <w:rPr>
      <w:sz w:val="18"/>
      <w:szCs w:val="18"/>
    </w:rPr>
  </w:style>
  <w:style w:type="character" w:customStyle="1" w:styleId="Char0">
    <w:name w:val="页脚 Char"/>
    <w:basedOn w:val="a0"/>
    <w:link w:val="a4"/>
    <w:uiPriority w:val="99"/>
    <w:qFormat/>
    <w:rsid w:val="00391DF7"/>
    <w:rPr>
      <w:sz w:val="18"/>
      <w:szCs w:val="18"/>
    </w:rPr>
  </w:style>
  <w:style w:type="paragraph" w:styleId="a9">
    <w:name w:val="List Paragraph"/>
    <w:basedOn w:val="a"/>
    <w:uiPriority w:val="34"/>
    <w:qFormat/>
    <w:rsid w:val="00391DF7"/>
    <w:pPr>
      <w:ind w:firstLineChars="200" w:firstLine="420"/>
    </w:pPr>
  </w:style>
  <w:style w:type="character" w:customStyle="1" w:styleId="Char">
    <w:name w:val="批注框文本 Char"/>
    <w:basedOn w:val="a0"/>
    <w:link w:val="a3"/>
    <w:uiPriority w:val="99"/>
    <w:semiHidden/>
    <w:qFormat/>
    <w:rsid w:val="00391DF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219</Words>
  <Characters>1250</Characters>
  <Application>Microsoft Office Word</Application>
  <DocSecurity>0</DocSecurity>
  <Lines>10</Lines>
  <Paragraphs>2</Paragraphs>
  <ScaleCrop>false</ScaleCrop>
  <Company>Microsoft</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Administrator</cp:lastModifiedBy>
  <cp:revision>10</cp:revision>
  <cp:lastPrinted>2020-07-30T07:05:00Z</cp:lastPrinted>
  <dcterms:created xsi:type="dcterms:W3CDTF">2020-07-29T00:49:00Z</dcterms:created>
  <dcterms:modified xsi:type="dcterms:W3CDTF">2020-08-03T01:56:00Z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