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附件1：《2020年宝坻区卫生健康委员会所属事业单位公开招聘事业编制工作人员岗位表》</w:t>
      </w:r>
    </w:p>
    <w:tbl>
      <w:tblPr>
        <w:tblW w:w="135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03"/>
        <w:gridCol w:w="3459"/>
        <w:gridCol w:w="779"/>
        <w:gridCol w:w="1023"/>
        <w:gridCol w:w="1501"/>
        <w:gridCol w:w="1692"/>
        <w:gridCol w:w="38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0" w:hRule="atLeast"/>
        </w:trPr>
        <w:tc>
          <w:tcPr>
            <w:tcW w:w="14490"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2020年宝坻区卫生健康委员会所属事业单位公开招聘事业编制工作人员岗位表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所学专业</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人数</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考试专业</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学历</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岗位1</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临床医学、全科医学、外科学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临床医学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岗位2</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中医学、针灸推拿学、中西医临床医学、中医内科学、中医儿科学、中西医结合、中西医临床</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3</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中医学 </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岗位3</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医学影像学（五年制）、影像医学与核医学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6</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医学影像（医）</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岗位4</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口腔医学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5</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口腔医学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岗位5</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口腔医学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1</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口腔医学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大学专科及以上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具备口腔执业（助理）医师资格证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岗位6</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医学检验、医学检验学、医学检验技术、临床检验诊断学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医学检验</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岗位7</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医学检验、医学检验学、医学检验技术、临床检验诊断学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医学检验</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大学专科及以上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333333"/>
                <w:spacing w:val="0"/>
                <w:sz w:val="24"/>
                <w:szCs w:val="24"/>
              </w:rPr>
            </w:pP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具备医学检验技术专业技术资格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岗位8</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药学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1</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药学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具备药学专业技术资格，研究生不限全日制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岗位9</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中药学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中药学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具备中药学专业技术资格，研究生不限全日制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岗位10</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康复医学、康复医学与理疗学（医师方向）</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康复医学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普通高等院校应届毕业生或2018年、2019年、2020年毕业的非全日制研究生（具体要求见公告）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岗位11</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会计学、财务管理、审计学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3</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医学职业能力倾向测验</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岗位12</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卫生检验学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医学检验</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硕士研究生及以上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普通高等院校应届毕业生或2018年、2019年、2020年毕业的非全日制研究生（具体要求见公告）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岗位13</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预防医学、公共卫生与预防医学、流行病与卫生统计学、劳动卫生与环境卫生学、营养与食品卫生学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预防医学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从事职业卫生防治、放射卫生防治、性病艾滋病控制、病媒生物防治、消毒等工作，作业负重超过25公斤,适合男性</w:t>
            </w:r>
            <w:r>
              <w:rPr>
                <w:rFonts w:hint="eastAsia" w:ascii="微软雅黑" w:hAnsi="微软雅黑" w:eastAsia="微软雅黑" w:cs="微软雅黑"/>
                <w:i w:val="0"/>
                <w:caps w:val="0"/>
                <w:color w:val="333333"/>
                <w:spacing w:val="0"/>
                <w:kern w:val="0"/>
                <w:sz w:val="24"/>
                <w:szCs w:val="24"/>
                <w:lang w:val="en-US" w:eastAsia="zh-CN" w:bidi="ar"/>
              </w:rPr>
              <w:br w:type="textWrapping"/>
            </w:r>
            <w:r>
              <w:rPr>
                <w:rFonts w:hint="eastAsia" w:ascii="微软雅黑" w:hAnsi="微软雅黑" w:eastAsia="微软雅黑" w:cs="微软雅黑"/>
                <w:i w:val="0"/>
                <w:caps w:val="0"/>
                <w:color w:val="333333"/>
                <w:spacing w:val="0"/>
                <w:kern w:val="0"/>
                <w:sz w:val="24"/>
                <w:szCs w:val="24"/>
                <w:lang w:val="en-US" w:eastAsia="zh-CN" w:bidi="ar"/>
              </w:rPr>
              <w:t>普通高等院校应届毕业生或2018年、2019年、2020年毕业的非全日制研究生（具体要求见公告）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岗位14</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预防医学、公共卫生与预防医学、流行病与卫生统计学、劳动卫生与环境卫生学、营养与食品卫生学</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预防医学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从事学校卫生、慢性病防治、健康教育、免疫规划等工作</w:t>
            </w:r>
            <w:r>
              <w:rPr>
                <w:rFonts w:hint="eastAsia" w:ascii="微软雅黑" w:hAnsi="微软雅黑" w:eastAsia="微软雅黑" w:cs="微软雅黑"/>
                <w:i w:val="0"/>
                <w:caps w:val="0"/>
                <w:color w:val="333333"/>
                <w:spacing w:val="0"/>
                <w:kern w:val="0"/>
                <w:sz w:val="24"/>
                <w:szCs w:val="24"/>
                <w:lang w:val="en-US" w:eastAsia="zh-CN" w:bidi="ar"/>
              </w:rPr>
              <w:br w:type="textWrapping"/>
            </w:r>
            <w:r>
              <w:rPr>
                <w:rFonts w:hint="eastAsia" w:ascii="微软雅黑" w:hAnsi="微软雅黑" w:eastAsia="微软雅黑" w:cs="微软雅黑"/>
                <w:i w:val="0"/>
                <w:caps w:val="0"/>
                <w:color w:val="333333"/>
                <w:spacing w:val="0"/>
                <w:kern w:val="0"/>
                <w:sz w:val="24"/>
                <w:szCs w:val="24"/>
                <w:lang w:val="en-US" w:eastAsia="zh-CN" w:bidi="ar"/>
              </w:rPr>
              <w:t>研究生不限全日制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岗位15</w:t>
            </w:r>
          </w:p>
        </w:tc>
        <w:tc>
          <w:tcPr>
            <w:tcW w:w="37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公共卫生事业管理</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预防医学</w:t>
            </w:r>
          </w:p>
        </w:tc>
        <w:tc>
          <w:tcPr>
            <w:tcW w:w="16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全日制大学本科及以上</w:t>
            </w:r>
          </w:p>
        </w:tc>
        <w:tc>
          <w:tcPr>
            <w:tcW w:w="18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取得相应学位</w:t>
            </w:r>
          </w:p>
        </w:tc>
        <w:tc>
          <w:tcPr>
            <w:tcW w:w="41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研究生不限全日制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C3DFE"/>
    <w:rsid w:val="297C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2020-07-29T09:28:00Z</dcterms:created>
  <dc:creator>Administrator</dc:creator>
  <cp:lastModifiedBy>Administrator</cp:lastModifiedBy>
  <dcterms:modified xsi:type="dcterms:W3CDTF">2020-07-29T09:29:39Z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