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heme="minorEastAsia" w:hAnsiTheme="minorEastAsia" w:eastAsiaTheme="minorEastAsia"/>
          <w:sz w:val="32"/>
          <w:szCs w:val="32"/>
        </w:rPr>
      </w:pPr>
      <w:r>
        <w:rPr>
          <w:rFonts w:hint="eastAsia" w:asciiTheme="minorEastAsia" w:hAnsiTheme="minorEastAsia" w:eastAsiaTheme="minorEastAsia"/>
          <w:sz w:val="32"/>
          <w:szCs w:val="32"/>
        </w:rPr>
        <w:t>附件2</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5"/>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学科</w:t>
            </w:r>
          </w:p>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Theme="minorEastAsia" w:hAnsiTheme="minorEastAsia" w:eastAsiaTheme="minorEastAsia" w:cstheme="minorEastAsia"/>
                <w:bCs/>
                <w:kern w:val="0"/>
                <w:sz w:val="21"/>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hint="eastAsia" w:asciiTheme="minorEastAsia" w:hAnsiTheme="minorEastAsia" w:eastAsiaTheme="minorEastAsia" w:cstheme="minorEastAsia"/>
                <w:bCs/>
                <w:kern w:val="0"/>
                <w:sz w:val="21"/>
                <w:szCs w:val="21"/>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财政</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马克思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主义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司法</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执行及</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语言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外国</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语言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新闻</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传播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历史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化学，无机化学，分析化学，有机化学，物理化学，高分子化学与物理，化学生物学，环境化学，电化学，催化化学，物构化学，农药学，材料物流与化学，</w:t>
            </w:r>
            <w:r>
              <w:rPr>
                <w:rFonts w:hint="eastAsia" w:asciiTheme="minorEastAsia" w:hAnsiTheme="minorEastAsia" w:eastAsiaTheme="minorEastAsia" w:cstheme="minorEastAsia"/>
                <w:bCs/>
                <w:kern w:val="0"/>
                <w:sz w:val="21"/>
                <w:szCs w:val="21"/>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化学，应用化学，化学生物学，分子科学与工程，化学教育，</w:t>
            </w:r>
            <w:r>
              <w:rPr>
                <w:rFonts w:hint="eastAsia" w:asciiTheme="minorEastAsia" w:hAnsiTheme="minorEastAsia" w:eastAsiaTheme="minorEastAsia" w:cstheme="minorEastAsia"/>
                <w:bCs/>
                <w:kern w:val="0"/>
                <w:sz w:val="21"/>
                <w:szCs w:val="21"/>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天文</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海洋</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统计</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能源</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（三十八）电子</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kern w:val="0"/>
                <w:sz w:val="21"/>
                <w:szCs w:val="21"/>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化工与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采矿工程，矿物加工工程，油气井工程，油气田开发工程，油气储运工程，矿业工程，石油与天然气工程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海洋</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航空</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核工</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生物医学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（六十一）生物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植物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自然保护</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与环境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（六十六）动物</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森林资源保护，林业技术，园林技术，森林生态旅游，商品花卉，城市园林，林副新产品加工，城市园林规划与设计，园林工程技术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临床</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spacing w:val="-20"/>
                <w:kern w:val="0"/>
                <w:sz w:val="21"/>
                <w:szCs w:val="21"/>
              </w:rPr>
            </w:pPr>
            <w:r>
              <w:rPr>
                <w:rFonts w:hint="eastAsia" w:asciiTheme="minorEastAsia" w:hAnsiTheme="minorEastAsia" w:eastAsiaTheme="minorEastAsia" w:cstheme="minorEastAsia"/>
                <w:spacing w:val="-20"/>
                <w:kern w:val="0"/>
                <w:sz w:val="21"/>
                <w:szCs w:val="21"/>
              </w:rPr>
              <w:t>内</w:t>
            </w:r>
            <w:r>
              <w:rPr>
                <w:rFonts w:hint="eastAsia" w:asciiTheme="minorEastAsia" w:hAnsiTheme="minorEastAsia" w:eastAsiaTheme="minorEastAsia" w:cstheme="minorEastAsia"/>
                <w:kern w:val="0"/>
                <w:sz w:val="21"/>
                <w:szCs w:val="21"/>
              </w:rPr>
              <w:t>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公共卫生</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与预防</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流行病与卫</w:t>
            </w:r>
            <w:bookmarkStart w:id="0" w:name="_GoBack"/>
            <w:bookmarkEnd w:id="0"/>
            <w:r>
              <w:rPr>
                <w:rFonts w:hint="eastAsia" w:asciiTheme="minorEastAsia" w:hAnsiTheme="minorEastAsia" w:eastAsiaTheme="minorEastAsia" w:cstheme="minorEastAsia"/>
                <w:kern w:val="0"/>
                <w:sz w:val="21"/>
                <w:szCs w:val="21"/>
              </w:rPr>
              <w:t>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（八十一）管理科学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工商管理，经营学，市场营销，财务管理，人力资源管理，商品学，审计，审计学，特许经营管理，连锁经营管理，资产评估，企业管理，</w:t>
            </w:r>
            <w:r>
              <w:rPr>
                <w:rFonts w:hint="eastAsia" w:asciiTheme="minorEastAsia" w:hAnsiTheme="minorEastAsia" w:eastAsiaTheme="minorEastAsia" w:cstheme="minorEastAsia"/>
                <w:bCs/>
                <w:kern w:val="0"/>
                <w:sz w:val="21"/>
                <w:szCs w:val="21"/>
              </w:rPr>
              <w:t>企业经济管理，</w:t>
            </w:r>
            <w:r>
              <w:rPr>
                <w:rFonts w:hint="eastAsia" w:asciiTheme="minorEastAsia" w:hAnsiTheme="minorEastAsia" w:eastAsiaTheme="minorEastAsia" w:cstheme="minorEastAsia"/>
                <w:kern w:val="0"/>
                <w:sz w:val="21"/>
                <w:szCs w:val="21"/>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公共</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（八十五）</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图书情报</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与档案</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（八十六）</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物流管理</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（八十七）</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（八十八）</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（八十九）</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（九十一）</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戏剧与</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spacing w:val="-4"/>
                <w:kern w:val="0"/>
                <w:sz w:val="21"/>
                <w:szCs w:val="21"/>
              </w:rPr>
            </w:pPr>
            <w:r>
              <w:rPr>
                <w:rFonts w:hint="eastAsia" w:asciiTheme="minorEastAsia" w:hAnsiTheme="minorEastAsia" w:eastAsiaTheme="minorEastAsia" w:cstheme="minorEastAsia"/>
                <w:spacing w:val="-4"/>
                <w:kern w:val="0"/>
                <w:sz w:val="21"/>
                <w:szCs w:val="21"/>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（九十三）</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（九十四）</w:t>
            </w:r>
          </w:p>
          <w:p>
            <w:pPr>
              <w:widowControl/>
              <w:spacing w:line="240" w:lineRule="exact"/>
              <w:ind w:left="-105" w:leftChars="-50" w:right="-105" w:rightChars="-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备注：本专业参考目录未列入的各类新专业符合教育行政主管部门相关规定的，经招录机关（单位）审核同意后予以认可。</w:t>
            </w:r>
          </w:p>
        </w:tc>
      </w:tr>
    </w:tbl>
    <w:p>
      <w:pPr>
        <w:rPr>
          <w:rFonts w:hint="eastAsia" w:asciiTheme="minorEastAsia" w:hAnsiTheme="minorEastAsia" w:eastAsiaTheme="minorEastAsia" w:cstheme="minorEastAsia"/>
        </w:rPr>
      </w:pPr>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4"/>
        <w:rFonts w:hint="eastAsia" w:ascii="仿宋_GB2312"/>
        <w:sz w:val="28"/>
        <w:szCs w:val="28"/>
      </w:rPr>
      <w:fldChar w:fldCharType="begin"/>
    </w:r>
    <w:r>
      <w:rPr>
        <w:rStyle w:val="4"/>
        <w:rFonts w:hint="eastAsia" w:ascii="仿宋_GB2312"/>
        <w:sz w:val="28"/>
        <w:szCs w:val="28"/>
      </w:rPr>
      <w:instrText xml:space="preserve"> PAGE </w:instrText>
    </w:r>
    <w:r>
      <w:rPr>
        <w:rStyle w:val="4"/>
        <w:rFonts w:hint="eastAsia" w:ascii="仿宋_GB2312"/>
        <w:sz w:val="28"/>
        <w:szCs w:val="28"/>
      </w:rPr>
      <w:fldChar w:fldCharType="separate"/>
    </w:r>
    <w:r>
      <w:rPr>
        <w:rStyle w:val="4"/>
        <w:rFonts w:ascii="仿宋_GB2312"/>
        <w:sz w:val="28"/>
        <w:szCs w:val="28"/>
      </w:rPr>
      <w:t>26</w:t>
    </w:r>
    <w:r>
      <w:rPr>
        <w:rStyle w:val="4"/>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4"/>
        <w:sz w:val="28"/>
      </w:rPr>
      <w:fldChar w:fldCharType="begin"/>
    </w:r>
    <w:r>
      <w:rPr>
        <w:rStyle w:val="4"/>
        <w:sz w:val="28"/>
      </w:rPr>
      <w:instrText xml:space="preserve"> PAGE </w:instrText>
    </w:r>
    <w:r>
      <w:rPr>
        <w:rStyle w:val="4"/>
        <w:sz w:val="28"/>
      </w:rPr>
      <w:fldChar w:fldCharType="separate"/>
    </w:r>
    <w:r>
      <w:rPr>
        <w:rStyle w:val="4"/>
        <w:sz w:val="28"/>
      </w:rPr>
      <w:t>2</w:t>
    </w:r>
    <w:r>
      <w:rPr>
        <w:rStyle w:val="4"/>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29149CF"/>
    <w:rsid w:val="071266E3"/>
    <w:rsid w:val="5B9421B2"/>
    <w:rsid w:val="694A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styleId="4">
    <w:name w:val="page number"/>
    <w:basedOn w:val="3"/>
    <w:unhideWhenUsed/>
    <w:qFormat/>
    <w:uiPriority w:val="0"/>
    <w:rPr>
      <w:rFonts w:ascii="Verdana" w:hAnsi="Verdana"/>
      <w:kern w:val="0"/>
      <w:sz w:val="24"/>
      <w:lang w:eastAsia="en-US"/>
    </w:rPr>
  </w:style>
  <w:style w:type="character" w:customStyle="1" w:styleId="6">
    <w:name w:val="页脚 Char"/>
    <w:basedOn w:val="3"/>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265</TotalTime>
  <ScaleCrop>false</ScaleCrop>
  <LinksUpToDate>false</LinksUpToDate>
  <CharactersWithSpaces>22452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2020-04-08T09:58:42Z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