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0" w:firstLineChars="1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附件1：</w:t>
      </w:r>
    </w:p>
    <w:p>
      <w:pPr>
        <w:ind w:firstLine="721" w:firstLineChars="200"/>
        <w:jc w:val="both"/>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许昌市投资总公司公开招聘中层干部</w:t>
      </w:r>
      <w:bookmarkStart w:id="0" w:name="_GoBack"/>
      <w:bookmarkEnd w:id="0"/>
      <w:r>
        <w:rPr>
          <w:rFonts w:hint="eastAsia" w:ascii="华文中宋" w:hAnsi="华文中宋" w:eastAsia="华文中宋" w:cs="华文中宋"/>
          <w:b/>
          <w:bCs/>
          <w:sz w:val="36"/>
          <w:szCs w:val="36"/>
          <w:lang w:val="en-US" w:eastAsia="zh-CN"/>
        </w:rPr>
        <w:t>岗位需求表</w:t>
      </w:r>
    </w:p>
    <w:tbl>
      <w:tblPr>
        <w:tblStyle w:val="5"/>
        <w:tblpPr w:leftFromText="180" w:rightFromText="180" w:vertAnchor="text" w:horzAnchor="page" w:tblpX="1774" w:tblpY="120"/>
        <w:tblOverlap w:val="never"/>
        <w:tblW w:w="9141" w:type="dxa"/>
        <w:tblInd w:w="0" w:type="dxa"/>
        <w:shd w:val="clear" w:color="auto" w:fill="auto"/>
        <w:tblLayout w:type="fixed"/>
        <w:tblCellMar>
          <w:top w:w="0" w:type="dxa"/>
          <w:left w:w="0" w:type="dxa"/>
          <w:bottom w:w="0" w:type="dxa"/>
          <w:right w:w="0" w:type="dxa"/>
        </w:tblCellMar>
      </w:tblPr>
      <w:tblGrid>
        <w:gridCol w:w="696"/>
        <w:gridCol w:w="930"/>
        <w:gridCol w:w="1005"/>
        <w:gridCol w:w="6510"/>
      </w:tblGrid>
      <w:tr>
        <w:tblPrEx>
          <w:shd w:val="clear" w:color="auto" w:fill="auto"/>
          <w:tblCellMar>
            <w:top w:w="0" w:type="dxa"/>
            <w:left w:w="0" w:type="dxa"/>
            <w:bottom w:w="0" w:type="dxa"/>
            <w:right w:w="0" w:type="dxa"/>
          </w:tblCellMar>
        </w:tblPrEx>
        <w:trPr>
          <w:trHeight w:val="84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岗位</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职  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人数</w:t>
            </w:r>
          </w:p>
        </w:tc>
        <w:tc>
          <w:tcPr>
            <w:tcW w:w="65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任职条件</w:t>
            </w:r>
          </w:p>
        </w:tc>
      </w:tr>
      <w:tr>
        <w:tblPrEx>
          <w:tblCellMar>
            <w:top w:w="0" w:type="dxa"/>
            <w:left w:w="0" w:type="dxa"/>
            <w:bottom w:w="0" w:type="dxa"/>
            <w:right w:w="0" w:type="dxa"/>
          </w:tblCellMar>
        </w:tblPrEx>
        <w:trPr>
          <w:trHeight w:val="373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集团风控法务审计部</w:t>
            </w:r>
            <w:r>
              <w:rPr>
                <w:rFonts w:hint="eastAsia" w:ascii="宋体" w:hAnsi="宋体" w:eastAsia="宋体" w:cs="宋体"/>
                <w:i w:val="0"/>
                <w:color w:val="000000"/>
                <w:kern w:val="0"/>
                <w:sz w:val="22"/>
                <w:szCs w:val="22"/>
                <w:u w:val="none"/>
                <w:lang w:val="en-US" w:eastAsia="zh-CN" w:bidi="ar"/>
              </w:rPr>
              <w:t>经理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651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法律、</w:t>
            </w:r>
            <w:r>
              <w:rPr>
                <w:rFonts w:hint="eastAsia" w:ascii="宋体" w:hAnsi="宋体" w:cs="宋体"/>
                <w:i w:val="0"/>
                <w:color w:val="000000"/>
                <w:kern w:val="0"/>
                <w:sz w:val="22"/>
                <w:szCs w:val="22"/>
                <w:u w:val="none"/>
                <w:lang w:val="en-US" w:eastAsia="zh-CN" w:bidi="ar"/>
              </w:rPr>
              <w:t>会计、审计、财务管理、经济、</w:t>
            </w:r>
            <w:r>
              <w:rPr>
                <w:rFonts w:hint="eastAsia" w:ascii="宋体" w:hAnsi="宋体" w:eastAsia="宋体" w:cs="宋体"/>
                <w:i w:val="0"/>
                <w:color w:val="000000"/>
                <w:kern w:val="0"/>
                <w:sz w:val="22"/>
                <w:szCs w:val="22"/>
                <w:u w:val="none"/>
                <w:lang w:val="en-US" w:eastAsia="zh-CN" w:bidi="ar"/>
              </w:rPr>
              <w:t>金融等相关专业，具有</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年以上风控工作经验</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2.现任</w:t>
            </w:r>
            <w:r>
              <w:rPr>
                <w:rFonts w:hint="eastAsia" w:ascii="宋体" w:hAnsi="宋体" w:cs="宋体"/>
                <w:i w:val="0"/>
                <w:color w:val="000000"/>
                <w:kern w:val="0"/>
                <w:sz w:val="22"/>
                <w:szCs w:val="22"/>
                <w:u w:val="none"/>
                <w:lang w:val="en-US" w:eastAsia="zh-CN" w:bidi="ar"/>
              </w:rPr>
              <w:t>会计、审计机构、律师事务机构、</w:t>
            </w:r>
            <w:r>
              <w:rPr>
                <w:rFonts w:hint="eastAsia" w:ascii="宋体" w:hAnsi="宋体" w:eastAsia="宋体" w:cs="宋体"/>
                <w:i w:val="0"/>
                <w:color w:val="000000"/>
                <w:kern w:val="0"/>
                <w:sz w:val="22"/>
                <w:szCs w:val="22"/>
                <w:u w:val="none"/>
                <w:lang w:val="en-US" w:eastAsia="zh-CN" w:bidi="ar"/>
              </w:rPr>
              <w:t>金融机构、大中型企业、市级国有投资公司风控部门正职或副职</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年以上</w:t>
            </w:r>
            <w:r>
              <w:rPr>
                <w:rFonts w:hint="eastAsia" w:ascii="宋体" w:hAnsi="宋体" w:cs="宋体"/>
                <w:i w:val="0"/>
                <w:color w:val="000000"/>
                <w:kern w:val="0"/>
                <w:sz w:val="22"/>
                <w:szCs w:val="22"/>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有</w:t>
            </w:r>
            <w:r>
              <w:rPr>
                <w:rFonts w:hint="eastAsia" w:ascii="宋体" w:hAnsi="宋体" w:cs="宋体"/>
                <w:i w:val="0"/>
                <w:color w:val="000000"/>
                <w:kern w:val="0"/>
                <w:sz w:val="22"/>
                <w:szCs w:val="22"/>
                <w:u w:val="none"/>
                <w:lang w:val="en-US" w:eastAsia="zh-CN" w:bidi="ar"/>
              </w:rPr>
              <w:t>独立开展风控法务审计工作的能力，业绩突出；</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主持实施</w:t>
            </w:r>
            <w:r>
              <w:rPr>
                <w:rFonts w:hint="eastAsia" w:ascii="宋体" w:hAnsi="宋体" w:eastAsia="宋体" w:cs="宋体"/>
                <w:i w:val="0"/>
                <w:color w:val="000000"/>
                <w:kern w:val="0"/>
                <w:sz w:val="22"/>
                <w:szCs w:val="22"/>
                <w:u w:val="none"/>
                <w:lang w:val="en-US" w:eastAsia="zh-CN" w:bidi="ar"/>
              </w:rPr>
              <w:t>过企业上市、金融风险化解、不良资产处置、企业破产</w:t>
            </w:r>
            <w:r>
              <w:rPr>
                <w:rFonts w:hint="eastAsia" w:ascii="宋体" w:hAnsi="宋体" w:cs="宋体"/>
                <w:i w:val="0"/>
                <w:color w:val="000000"/>
                <w:kern w:val="0"/>
                <w:sz w:val="22"/>
                <w:szCs w:val="22"/>
                <w:u w:val="none"/>
                <w:lang w:val="en-US" w:eastAsia="zh-CN" w:bidi="ar"/>
              </w:rPr>
              <w:t>、审计决算、大中型企业法律顾问</w:t>
            </w:r>
            <w:r>
              <w:rPr>
                <w:rFonts w:hint="eastAsia" w:ascii="宋体" w:hAnsi="宋体" w:eastAsia="宋体" w:cs="宋体"/>
                <w:i w:val="0"/>
                <w:color w:val="000000"/>
                <w:kern w:val="0"/>
                <w:sz w:val="22"/>
                <w:szCs w:val="22"/>
                <w:u w:val="none"/>
                <w:lang w:val="en-US" w:eastAsia="zh-CN" w:bidi="ar"/>
              </w:rPr>
              <w:t>等</w:t>
            </w:r>
            <w:r>
              <w:rPr>
                <w:rFonts w:hint="eastAsia" w:ascii="宋体" w:hAnsi="宋体" w:cs="宋体"/>
                <w:i w:val="0"/>
                <w:color w:val="000000"/>
                <w:kern w:val="0"/>
                <w:sz w:val="22"/>
                <w:szCs w:val="22"/>
                <w:u w:val="none"/>
                <w:lang w:val="en-US" w:eastAsia="zh-CN" w:bidi="ar"/>
              </w:rPr>
              <w:t>2个以上成功案例（需提供业绩证明材料）</w:t>
            </w:r>
            <w:r>
              <w:rPr>
                <w:rFonts w:hint="eastAsia" w:ascii="宋体" w:hAnsi="宋体" w:eastAsia="宋体" w:cs="宋体"/>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353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集团风控法务审计部</w:t>
            </w:r>
            <w:r>
              <w:rPr>
                <w:rFonts w:hint="eastAsia" w:ascii="宋体" w:hAnsi="宋体" w:eastAsia="宋体" w:cs="宋体"/>
                <w:i w:val="0"/>
                <w:color w:val="000000"/>
                <w:kern w:val="0"/>
                <w:sz w:val="22"/>
                <w:szCs w:val="22"/>
                <w:u w:val="none"/>
                <w:lang w:val="en-US" w:eastAsia="zh-CN" w:bidi="ar"/>
              </w:rPr>
              <w:t>副经理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651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法律、</w:t>
            </w:r>
            <w:r>
              <w:rPr>
                <w:rFonts w:hint="eastAsia" w:ascii="宋体" w:hAnsi="宋体" w:cs="宋体"/>
                <w:i w:val="0"/>
                <w:color w:val="000000"/>
                <w:kern w:val="0"/>
                <w:sz w:val="22"/>
                <w:szCs w:val="22"/>
                <w:u w:val="none"/>
                <w:lang w:val="en-US" w:eastAsia="zh-CN" w:bidi="ar"/>
              </w:rPr>
              <w:t>会计、审计、财务管理、经济、</w:t>
            </w:r>
            <w:r>
              <w:rPr>
                <w:rFonts w:hint="eastAsia" w:ascii="宋体" w:hAnsi="宋体" w:eastAsia="宋体" w:cs="宋体"/>
                <w:i w:val="0"/>
                <w:color w:val="000000"/>
                <w:kern w:val="0"/>
                <w:sz w:val="22"/>
                <w:szCs w:val="22"/>
                <w:u w:val="none"/>
                <w:lang w:val="en-US" w:eastAsia="zh-CN" w:bidi="ar"/>
              </w:rPr>
              <w:t>金融等相关专业，从事风控相关工作3年以上</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现任</w:t>
            </w:r>
            <w:r>
              <w:rPr>
                <w:rFonts w:hint="eastAsia" w:ascii="宋体" w:hAnsi="宋体" w:cs="宋体"/>
                <w:i w:val="0"/>
                <w:color w:val="000000"/>
                <w:kern w:val="0"/>
                <w:sz w:val="22"/>
                <w:szCs w:val="22"/>
                <w:u w:val="none"/>
                <w:lang w:val="en-US" w:eastAsia="zh-CN" w:bidi="ar"/>
              </w:rPr>
              <w:t>会计、审计机构、律师事务机构、</w:t>
            </w:r>
            <w:r>
              <w:rPr>
                <w:rFonts w:hint="eastAsia" w:ascii="宋体" w:hAnsi="宋体" w:eastAsia="宋体" w:cs="宋体"/>
                <w:i w:val="0"/>
                <w:color w:val="000000"/>
                <w:kern w:val="0"/>
                <w:sz w:val="22"/>
                <w:szCs w:val="22"/>
                <w:u w:val="none"/>
                <w:lang w:val="en-US" w:eastAsia="zh-CN" w:bidi="ar"/>
              </w:rPr>
              <w:t>金融机构、大中型企业、市级国有投资公司风控部门副职</w:t>
            </w:r>
            <w:r>
              <w:rPr>
                <w:rFonts w:hint="eastAsia" w:ascii="宋体" w:hAnsi="宋体" w:cs="宋体"/>
                <w:i w:val="0"/>
                <w:color w:val="000000"/>
                <w:kern w:val="0"/>
                <w:sz w:val="22"/>
                <w:szCs w:val="22"/>
                <w:u w:val="none"/>
                <w:lang w:val="en-US" w:eastAsia="zh-CN" w:bidi="ar"/>
              </w:rPr>
              <w:t>3年</w:t>
            </w:r>
            <w:r>
              <w:rPr>
                <w:rFonts w:hint="eastAsia" w:ascii="宋体" w:hAnsi="宋体" w:eastAsia="宋体" w:cs="宋体"/>
                <w:i w:val="0"/>
                <w:color w:val="000000"/>
                <w:kern w:val="0"/>
                <w:sz w:val="22"/>
                <w:szCs w:val="22"/>
                <w:u w:val="none"/>
                <w:lang w:val="en-US" w:eastAsia="zh-CN" w:bidi="ar"/>
              </w:rPr>
              <w:t>以上</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参与过企业上市、金融风险化解、不良资产处置、企业破产</w:t>
            </w:r>
            <w:r>
              <w:rPr>
                <w:rFonts w:hint="eastAsia" w:ascii="宋体" w:hAnsi="宋体" w:cs="宋体"/>
                <w:i w:val="0"/>
                <w:color w:val="000000"/>
                <w:kern w:val="0"/>
                <w:sz w:val="22"/>
                <w:szCs w:val="22"/>
                <w:u w:val="none"/>
                <w:lang w:val="en-US" w:eastAsia="zh-CN" w:bidi="ar"/>
              </w:rPr>
              <w:t>、审计决算、大中型企业法律顾问</w:t>
            </w:r>
            <w:r>
              <w:rPr>
                <w:rFonts w:hint="eastAsia" w:ascii="宋体" w:hAnsi="宋体" w:eastAsia="宋体" w:cs="宋体"/>
                <w:i w:val="0"/>
                <w:color w:val="000000"/>
                <w:kern w:val="0"/>
                <w:sz w:val="22"/>
                <w:szCs w:val="22"/>
                <w:u w:val="none"/>
                <w:lang w:val="en-US" w:eastAsia="zh-CN" w:bidi="ar"/>
              </w:rPr>
              <w:t>等工作</w:t>
            </w:r>
            <w:r>
              <w:rPr>
                <w:rFonts w:hint="eastAsia" w:ascii="宋体" w:hAnsi="宋体" w:cs="宋体"/>
                <w:i w:val="0"/>
                <w:color w:val="000000"/>
                <w:kern w:val="0"/>
                <w:sz w:val="22"/>
                <w:szCs w:val="22"/>
                <w:u w:val="none"/>
                <w:lang w:val="en-US" w:eastAsia="zh-CN" w:bidi="ar"/>
              </w:rPr>
              <w:t>（需提供业绩证明材料）</w:t>
            </w:r>
            <w:r>
              <w:rPr>
                <w:rFonts w:hint="eastAsia" w:ascii="宋体" w:hAnsi="宋体" w:eastAsia="宋体" w:cs="宋体"/>
                <w:i w:val="0"/>
                <w:color w:val="000000"/>
                <w:kern w:val="0"/>
                <w:sz w:val="22"/>
                <w:szCs w:val="22"/>
                <w:u w:val="none"/>
                <w:lang w:val="en-US" w:eastAsia="zh-CN" w:bidi="ar"/>
              </w:rPr>
              <w:t xml:space="preserve">。 </w:t>
            </w:r>
          </w:p>
        </w:tc>
      </w:tr>
      <w:tr>
        <w:tblPrEx>
          <w:tblCellMar>
            <w:top w:w="0" w:type="dxa"/>
            <w:left w:w="0" w:type="dxa"/>
            <w:bottom w:w="0" w:type="dxa"/>
            <w:right w:w="0" w:type="dxa"/>
          </w:tblCellMar>
        </w:tblPrEx>
        <w:trPr>
          <w:trHeight w:val="42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集团</w:t>
            </w:r>
            <w:r>
              <w:rPr>
                <w:rFonts w:hint="eastAsia" w:ascii="宋体" w:hAnsi="宋体" w:eastAsia="宋体" w:cs="宋体"/>
                <w:i w:val="0"/>
                <w:color w:val="000000"/>
                <w:kern w:val="0"/>
                <w:sz w:val="22"/>
                <w:szCs w:val="22"/>
                <w:u w:val="none"/>
                <w:lang w:val="en-US" w:eastAsia="zh-CN" w:bidi="ar"/>
              </w:rPr>
              <w:t>投资部副经理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val="en-US" w:eastAsia="zh-CN"/>
              </w:rPr>
              <w:t>1</w:t>
            </w:r>
          </w:p>
        </w:tc>
        <w:tc>
          <w:tcPr>
            <w:tcW w:w="651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经济学、</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投资学、</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金融学</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、财务管理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等</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相关</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专业，从事投融资工作</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5</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年以上；具有全流程办理</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项目投资</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工作</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的</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经验</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cs="宋体"/>
                <w:i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熟悉投融资政策和法规，有较强的市场分析判断能力、开拓能力、风险控制能力</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cs="宋体"/>
                <w:i w:val="0"/>
                <w:color w:val="000000" w:themeColor="text1"/>
                <w:kern w:val="0"/>
                <w:sz w:val="22"/>
                <w:szCs w:val="22"/>
                <w:u w:val="none"/>
                <w:lang w:val="en-US" w:eastAsia="zh-CN" w:bidi="ar"/>
                <w14:textFill>
                  <w14:solidFill>
                    <w14:schemeClr w14:val="tx1"/>
                  </w14:solidFill>
                </w14:textFill>
              </w:rPr>
              <w:t>3.学习能力强，</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有较强的文字功底，能独立起草相关业务报告或尽调报告</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主持实施过2个以上投资项目（需提供业绩证明材料）。</w:t>
            </w:r>
          </w:p>
        </w:tc>
      </w:tr>
      <w:tr>
        <w:tblPrEx>
          <w:shd w:val="clear" w:color="auto" w:fill="auto"/>
          <w:tblCellMar>
            <w:top w:w="0" w:type="dxa"/>
            <w:left w:w="0" w:type="dxa"/>
            <w:bottom w:w="0" w:type="dxa"/>
            <w:right w:w="0" w:type="dxa"/>
          </w:tblCellMar>
        </w:tblPrEx>
        <w:trPr>
          <w:trHeight w:val="52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000000" w:themeColor="text1"/>
                <w:sz w:val="22"/>
                <w:szCs w:val="22"/>
                <w:u w:val="none"/>
                <w:lang w:val="en-US" w:eastAsia="zh-CN"/>
                <w14:textFill>
                  <w14:solidFill>
                    <w14:schemeClr w14:val="tx1"/>
                  </w14:solidFill>
                </w14:textFill>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集团工程安全技术部经理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w:t>
            </w:r>
          </w:p>
        </w:tc>
        <w:tc>
          <w:tcPr>
            <w:tcW w:w="651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4"/>
              </w:numPr>
              <w:suppressLineNumbers w:val="0"/>
              <w:jc w:val="left"/>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 xml:space="preserve">土木工程、建筑、工程管理等相关专业；具有相关专业中级以上职称或一级建造师证；                                 </w:t>
            </w:r>
          </w:p>
          <w:p>
            <w:pPr>
              <w:keepNext w:val="0"/>
              <w:keepLines w:val="0"/>
              <w:widowControl/>
              <w:numPr>
                <w:ilvl w:val="0"/>
                <w:numId w:val="0"/>
              </w:numPr>
              <w:suppressLineNumbers w:val="0"/>
              <w:jc w:val="left"/>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2.拥有5年及以上大型建筑国有企业或房地产开发国有企业或房地产开发一级建筑资质企业或一级资质企业相关工作经验，3年以上同等岗位管理工作经验；                                               3.了解国家和地方有关建筑及房地产开发的政策、法律法规、技术标准及规范；熟悉招投标、规划、设计、施工、配套等业务流程，熟悉项目分析、立项、土地竞拍及有关手续办理流程；</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4.参与过2个以上公建项目或房地产开发项目、业绩突出者（需提供相关业绩证明材料）；                                                                                                                                      5.具有良好的沟通表达能力、计划管理能力、组织协调能力和逻辑思维能力，能妥善处理好各方关系。</w:t>
            </w:r>
          </w:p>
        </w:tc>
      </w:tr>
      <w:tr>
        <w:tblPrEx>
          <w:shd w:val="clear" w:color="auto" w:fill="auto"/>
          <w:tblCellMar>
            <w:top w:w="0" w:type="dxa"/>
            <w:left w:w="0" w:type="dxa"/>
            <w:bottom w:w="0" w:type="dxa"/>
            <w:right w:w="0" w:type="dxa"/>
          </w:tblCellMar>
        </w:tblPrEx>
        <w:trPr>
          <w:trHeight w:val="470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000000" w:themeColor="text1"/>
                <w:sz w:val="22"/>
                <w:szCs w:val="22"/>
                <w:u w:val="none"/>
                <w:lang w:val="en-US" w:eastAsia="zh-CN"/>
                <w14:textFill>
                  <w14:solidFill>
                    <w14:schemeClr w14:val="tx1"/>
                  </w14:solidFill>
                </w14:textFill>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集团工程安全技术部副经理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w:t>
            </w:r>
          </w:p>
        </w:tc>
        <w:tc>
          <w:tcPr>
            <w:tcW w:w="651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jc w:val="left"/>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 xml:space="preserve">土木工程、建筑、工程管理等相关专业；具有相关专业中级以上职称或一级建造师证；                              </w:t>
            </w:r>
          </w:p>
          <w:p>
            <w:pPr>
              <w:keepNext w:val="0"/>
              <w:keepLines w:val="0"/>
              <w:widowControl/>
              <w:numPr>
                <w:ilvl w:val="0"/>
                <w:numId w:val="0"/>
              </w:numPr>
              <w:suppressLineNumbers w:val="0"/>
              <w:jc w:val="left"/>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2.拥有3年及以上大型建筑国有企业或房地产开发国有企业或房地产开发一级建筑资质企业或一级资质企业相关工作经验，1年以上同等岗位管理工作经验；                                              3.了解国家和地方有关建筑及房地产开发的政策、法律法规、技术标准及规范；熟悉招投标、规划、设计、施工、配套等业务流程，熟悉项目分析、立项、土地竞拍及有关手续办理流程；</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 xml:space="preserve">4.参与过建设或房地产开发项目、业绩突出者（需提供相关业绩证明材料）。                                                                                                                                </w:t>
            </w:r>
          </w:p>
        </w:tc>
      </w:tr>
      <w:tr>
        <w:tblPrEx>
          <w:shd w:val="clear" w:color="auto" w:fill="auto"/>
          <w:tblCellMar>
            <w:top w:w="0" w:type="dxa"/>
            <w:left w:w="0" w:type="dxa"/>
            <w:bottom w:w="0" w:type="dxa"/>
            <w:right w:w="0" w:type="dxa"/>
          </w:tblCellMar>
        </w:tblPrEx>
        <w:trPr>
          <w:trHeight w:val="351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000000" w:themeColor="text1"/>
                <w:sz w:val="22"/>
                <w:szCs w:val="22"/>
                <w:u w:val="none"/>
                <w:lang w:val="en-US" w:eastAsia="zh-CN"/>
                <w14:textFill>
                  <w14:solidFill>
                    <w14:schemeClr w14:val="tx1"/>
                  </w14:solidFill>
                </w14:textFill>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集团</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党</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 xml:space="preserve">群工作部                     </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主任</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w:t>
            </w:r>
          </w:p>
        </w:tc>
        <w:tc>
          <w:tcPr>
            <w:tcW w:w="651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中共党员</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p>
          <w:p>
            <w:pPr>
              <w:keepNext w:val="0"/>
              <w:keepLines w:val="0"/>
              <w:widowControl/>
              <w:numPr>
                <w:ilvl w:val="0"/>
                <w:numId w:val="6"/>
              </w:numPr>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从事相关工作5年以上，熟悉党务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群团</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和基层党组织建设工作</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cs="宋体"/>
                <w:i w:val="0"/>
                <w:color w:val="000000" w:themeColor="text1"/>
                <w:kern w:val="0"/>
                <w:sz w:val="22"/>
                <w:szCs w:val="22"/>
                <w:u w:val="none"/>
                <w:lang w:val="en-US" w:eastAsia="zh-CN" w:bidi="ar"/>
                <w14:textFill>
                  <w14:solidFill>
                    <w14:schemeClr w14:val="tx1"/>
                  </w14:solidFill>
                </w14:textFill>
              </w:rPr>
              <w:t>3</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.具有较强的文字功底和协调沟通能力，熟悉机关公文撰写和办文办会程序</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4</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现任</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行政机关或事业单位</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副科级及以上职务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大中型企业、市级国有投资公司</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党群办或</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综合部（办公室）部门正职</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或担任部门副职5年以上。</w:t>
            </w:r>
          </w:p>
        </w:tc>
      </w:tr>
      <w:tr>
        <w:tblPrEx>
          <w:tblCellMar>
            <w:top w:w="0" w:type="dxa"/>
            <w:left w:w="0" w:type="dxa"/>
            <w:bottom w:w="0" w:type="dxa"/>
            <w:right w:w="0" w:type="dxa"/>
          </w:tblCellMar>
        </w:tblPrEx>
        <w:trPr>
          <w:trHeight w:val="317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000000" w:themeColor="text1"/>
                <w:sz w:val="22"/>
                <w:szCs w:val="22"/>
                <w:u w:val="none"/>
                <w:lang w:val="en-US" w:eastAsia="zh-CN"/>
                <w14:textFill>
                  <w14:solidFill>
                    <w14:schemeClr w14:val="tx1"/>
                  </w14:solidFill>
                </w14:textFill>
              </w:rPr>
              <w:t>7</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集团</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办公室副主任</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w:t>
            </w:r>
          </w:p>
        </w:tc>
        <w:tc>
          <w:tcPr>
            <w:tcW w:w="651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7"/>
              </w:numPr>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从事</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文秘工作</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相关工作3年以上，熟悉行政机关公文办理流程，具有较强的</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综合</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文字功底、会务组织能力</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cs="宋体"/>
                <w:i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.现任大中型企业、市级国有投资公司综合部（办公室）副职</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3</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年以上；行政事业单位科员及以上职务满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5</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年，且从事相关</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岗位</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工作</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3.在市级及以上报刊上发表过5篇以上作品（每篇不少于3000字）。</w:t>
            </w:r>
          </w:p>
        </w:tc>
      </w:tr>
      <w:tr>
        <w:tblPrEx>
          <w:tblCellMar>
            <w:top w:w="0" w:type="dxa"/>
            <w:left w:w="0" w:type="dxa"/>
            <w:bottom w:w="0" w:type="dxa"/>
            <w:right w:w="0" w:type="dxa"/>
          </w:tblCellMar>
        </w:tblPrEx>
        <w:trPr>
          <w:trHeight w:val="28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000000" w:themeColor="text1"/>
                <w:sz w:val="22"/>
                <w:szCs w:val="22"/>
                <w:u w:val="none"/>
                <w:lang w:val="en-US" w:eastAsia="zh-CN"/>
                <w14:textFill>
                  <w14:solidFill>
                    <w14:schemeClr w14:val="tx1"/>
                  </w14:solidFill>
                </w14:textFill>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集团</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人力资源部副经理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w:t>
            </w:r>
          </w:p>
        </w:tc>
        <w:tc>
          <w:tcPr>
            <w:tcW w:w="651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人力资源、</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劳动与社会保障、</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法律、心理学</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等相关专业</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在</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大中型企业</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从事</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人力资源工作5年以上</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cs="宋体"/>
                <w:i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熟悉《劳动法》、《合同法》等</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相关</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法律法规，有</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丰富的人力资源培训、绩效考核</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劳动纠纷处理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经验</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cs="宋体"/>
                <w:i w:val="0"/>
                <w:color w:val="000000" w:themeColor="text1"/>
                <w:kern w:val="0"/>
                <w:sz w:val="22"/>
                <w:szCs w:val="22"/>
                <w:u w:val="none"/>
                <w:lang w:val="en-US" w:eastAsia="zh-CN" w:bidi="ar"/>
                <w14:textFill>
                  <w14:solidFill>
                    <w14:schemeClr w14:val="tx1"/>
                  </w14:solidFill>
                </w14:textFill>
              </w:rPr>
              <w:t>3.</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有</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扎实</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的文字功底，学习能力强</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，能独立承担工作任务；</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4.</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思路清晰，具有较强的沟通、分析、判断、解决突发事件的能力；执行力强，较好的活动策划和组织协调能力。</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p>
        </w:tc>
      </w:tr>
      <w:tr>
        <w:tblPrEx>
          <w:tblCellMar>
            <w:top w:w="0" w:type="dxa"/>
            <w:left w:w="0" w:type="dxa"/>
            <w:bottom w:w="0" w:type="dxa"/>
            <w:right w:w="0" w:type="dxa"/>
          </w:tblCellMar>
        </w:tblPrEx>
        <w:trPr>
          <w:trHeight w:val="4049"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000000" w:themeColor="text1"/>
                <w:sz w:val="22"/>
                <w:szCs w:val="22"/>
                <w:u w:val="none"/>
                <w:lang w:val="en-US" w:eastAsia="zh-CN"/>
                <w14:textFill>
                  <w14:solidFill>
                    <w14:schemeClr w14:val="tx1"/>
                  </w14:solidFill>
                </w14:textFill>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auto"/>
                <w:kern w:val="0"/>
                <w:sz w:val="22"/>
                <w:szCs w:val="22"/>
                <w:u w:val="none"/>
                <w:lang w:val="en-US" w:eastAsia="zh-CN" w:bidi="ar"/>
              </w:rPr>
              <w:t>集团</w:t>
            </w:r>
            <w:r>
              <w:rPr>
                <w:rFonts w:hint="eastAsia" w:ascii="宋体" w:hAnsi="宋体" w:eastAsia="宋体" w:cs="宋体"/>
                <w:i w:val="0"/>
                <w:color w:val="auto"/>
                <w:kern w:val="0"/>
                <w:sz w:val="22"/>
                <w:szCs w:val="22"/>
                <w:u w:val="none"/>
                <w:lang w:val="en-US" w:eastAsia="zh-CN" w:bidi="ar"/>
              </w:rPr>
              <w:t>财务部副经理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w:t>
            </w:r>
          </w:p>
        </w:tc>
        <w:tc>
          <w:tcPr>
            <w:tcW w:w="651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会计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学</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、财务管理、审计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、税务等</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专业，具有注册会计师</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或注册税务师或注册审计师等</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资格</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 </w:t>
            </w:r>
          </w:p>
          <w:p>
            <w:pPr>
              <w:keepNext w:val="0"/>
              <w:keepLines w:val="0"/>
              <w:widowControl/>
              <w:numPr>
                <w:ilvl w:val="0"/>
                <w:numId w:val="0"/>
              </w:numPr>
              <w:suppressLineNumbers w:val="0"/>
              <w:jc w:val="left"/>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有3年以上大中型企业财务部门经理或5年以上财务部门副经理管理经验，具备良好的企业财务管理统筹</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协调分析</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能力</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cs="宋体"/>
                <w:i w:val="0"/>
                <w:color w:val="000000" w:themeColor="text1"/>
                <w:kern w:val="0"/>
                <w:sz w:val="22"/>
                <w:szCs w:val="22"/>
                <w:u w:val="none"/>
                <w:lang w:val="en-US" w:eastAsia="zh-CN" w:bidi="ar"/>
                <w14:textFill>
                  <w14:solidFill>
                    <w14:schemeClr w14:val="tx1"/>
                  </w14:solidFill>
                </w14:textFill>
              </w:rPr>
              <w:t>3.</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具备</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会计</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审计、</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税务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、财务管理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等</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专业</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知识，并能独立</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完 成</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公司</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财务制度、会计</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核算</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分析</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、税务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策划、资产匹配、审计、培训</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等工作</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，有较强的风险防范和控制意识；</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4.</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有较强的</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协调</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能力，能够协调与</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会计师事务所、</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审计、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金融机构</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、税务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、评审单位</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及上级部门的检查沟通工作</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cs="宋体"/>
                <w:i w:val="0"/>
                <w:color w:val="000000" w:themeColor="text1"/>
                <w:kern w:val="0"/>
                <w:sz w:val="22"/>
                <w:szCs w:val="22"/>
                <w:u w:val="none"/>
                <w:lang w:val="en-US" w:eastAsia="zh-CN" w:bidi="ar"/>
                <w14:textFill>
                  <w14:solidFill>
                    <w14:schemeClr w14:val="tx1"/>
                  </w14:solidFill>
                </w14:textFill>
              </w:rPr>
              <w:t>5.</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能够熟练运用会计准则进行账务处理，能够独立完成全套财务流程工作；能够熟练运用</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财务</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办公软件。</w:t>
            </w:r>
          </w:p>
        </w:tc>
      </w:tr>
      <w:tr>
        <w:tblPrEx>
          <w:shd w:val="clear" w:color="auto" w:fill="auto"/>
          <w:tblCellMar>
            <w:top w:w="0" w:type="dxa"/>
            <w:left w:w="0" w:type="dxa"/>
            <w:bottom w:w="0" w:type="dxa"/>
            <w:right w:w="0"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themeColor="text1"/>
                <w:sz w:val="22"/>
                <w:szCs w:val="22"/>
                <w:u w:val="none"/>
                <w:lang w:val="en-US" w:eastAsia="zh-CN"/>
                <w14:textFill>
                  <w14:solidFill>
                    <w14:schemeClr w14:val="tx1"/>
                  </w14:solidFill>
                </w14:textFill>
              </w:rPr>
            </w:pPr>
            <w:r>
              <w:rPr>
                <w:rFonts w:hint="eastAsia" w:ascii="宋体" w:hAnsi="宋体" w:cs="宋体"/>
                <w:i w:val="0"/>
                <w:color w:val="000000" w:themeColor="text1"/>
                <w:sz w:val="22"/>
                <w:szCs w:val="22"/>
                <w:u w:val="none"/>
                <w:lang w:val="en-US" w:eastAsia="zh-CN"/>
                <w14:textFill>
                  <w14:solidFill>
                    <w14:schemeClr w14:val="tx1"/>
                  </w14:solidFill>
                </w14:textFill>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405"/>
              </w:tabs>
              <w:jc w:val="center"/>
              <w:textAlignment w:val="center"/>
              <w:rPr>
                <w:rFonts w:hint="default"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集团公司副总工程师</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w:t>
            </w:r>
          </w:p>
        </w:tc>
        <w:tc>
          <w:tcPr>
            <w:tcW w:w="651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1.土木工程、建筑、工程管理等相关专业，具有一级建造师证等同级别工程类证书；                                          2.拥有5年及以上大型建筑类国有企业或房地产开发类国有企业或建筑企业一级资质或房地产开发一级资质企业相关工作经验，3年以上同等岗位管理工作经验；                                                3.了解国家和地方有关建筑及房地产开发的政策、法律法规、技术标准及规范；熟悉招投标、规划、设计、施工、配套等业务流程，熟悉项目分析、立项、土地竞拍及有关手续办理流程；</w:t>
            </w:r>
          </w:p>
          <w:p>
            <w:pPr>
              <w:keepNext w:val="0"/>
              <w:keepLines w:val="0"/>
              <w:widowControl/>
              <w:suppressLineNumbers w:val="0"/>
              <w:jc w:val="left"/>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4.</w:t>
            </w:r>
            <w:r>
              <w:rPr>
                <w:rFonts w:hint="eastAsia" w:ascii="宋体" w:hAnsi="宋体" w:cs="宋体"/>
                <w:i w:val="0"/>
                <w:color w:val="auto"/>
                <w:kern w:val="0"/>
                <w:sz w:val="22"/>
                <w:szCs w:val="22"/>
                <w:u w:val="none"/>
                <w:lang w:val="en-US" w:eastAsia="zh-CN" w:bidi="ar"/>
              </w:rPr>
              <w:t xml:space="preserve">参与过2个以上建筑工程或房地产开发项目管理工作（需提供相关业绩证明材料）。 </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 xml:space="preserve">                                                                                                                                   </w:t>
            </w:r>
          </w:p>
        </w:tc>
      </w:tr>
      <w:tr>
        <w:tblPrEx>
          <w:shd w:val="clear" w:color="auto" w:fill="auto"/>
          <w:tblCellMar>
            <w:top w:w="0" w:type="dxa"/>
            <w:left w:w="0" w:type="dxa"/>
            <w:bottom w:w="0" w:type="dxa"/>
            <w:right w:w="0" w:type="dxa"/>
          </w:tblCellMar>
        </w:tblPrEx>
        <w:trPr>
          <w:trHeight w:val="467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themeColor="text1"/>
                <w:sz w:val="22"/>
                <w:szCs w:val="22"/>
                <w:u w:val="none"/>
                <w:lang w:val="en-US" w:eastAsia="zh-CN"/>
                <w14:textFill>
                  <w14:solidFill>
                    <w14:schemeClr w14:val="tx1"/>
                  </w14:solidFill>
                </w14:textFill>
              </w:rPr>
            </w:pPr>
            <w:r>
              <w:rPr>
                <w:rFonts w:hint="eastAsia" w:ascii="宋体" w:hAnsi="宋体" w:cs="宋体"/>
                <w:i w:val="0"/>
                <w:color w:val="000000" w:themeColor="text1"/>
                <w:sz w:val="22"/>
                <w:szCs w:val="22"/>
                <w:u w:val="none"/>
                <w:lang w:val="en-US" w:eastAsia="zh-CN"/>
                <w14:textFill>
                  <w14:solidFill>
                    <w14:schemeClr w14:val="tx1"/>
                  </w14:solidFill>
                </w14:textFill>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405"/>
              </w:tabs>
              <w:jc w:val="center"/>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auto"/>
                <w:kern w:val="0"/>
                <w:sz w:val="22"/>
                <w:szCs w:val="22"/>
                <w:u w:val="none"/>
                <w:lang w:val="en-US" w:eastAsia="zh-CN" w:bidi="ar"/>
              </w:rPr>
              <w:t>集团公司外派财务总监</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3</w:t>
            </w:r>
          </w:p>
        </w:tc>
        <w:tc>
          <w:tcPr>
            <w:tcW w:w="651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会计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学</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、财务管理、审计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、税务等</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专业，具有注册会计师</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或注册税务师或注册审计师等</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资格</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 </w:t>
            </w:r>
          </w:p>
          <w:p>
            <w:pPr>
              <w:keepNext w:val="0"/>
              <w:keepLines w:val="0"/>
              <w:widowControl/>
              <w:numPr>
                <w:ilvl w:val="0"/>
                <w:numId w:val="0"/>
              </w:numPr>
              <w:suppressLineNumbers w:val="0"/>
              <w:jc w:val="left"/>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auto"/>
                <w:kern w:val="0"/>
                <w:sz w:val="22"/>
                <w:szCs w:val="22"/>
                <w:u w:val="none"/>
                <w:lang w:val="en-US" w:eastAsia="zh-CN" w:bidi="ar"/>
              </w:rPr>
              <w:t>2.具</w:t>
            </w:r>
            <w:r>
              <w:rPr>
                <w:rFonts w:hint="eastAsia" w:ascii="宋体" w:hAnsi="宋体" w:eastAsia="宋体" w:cs="宋体"/>
                <w:i w:val="0"/>
                <w:color w:val="auto"/>
                <w:kern w:val="0"/>
                <w:sz w:val="22"/>
                <w:szCs w:val="22"/>
                <w:u w:val="none"/>
                <w:lang w:val="en-US" w:eastAsia="zh-CN" w:bidi="ar"/>
              </w:rPr>
              <w:t>有3年以上大中型企业财务部门副经理及以上管理经验，具备良好的企业财务管理统筹协调分析能力；</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cs="宋体"/>
                <w:i w:val="0"/>
                <w:color w:val="000000" w:themeColor="text1"/>
                <w:kern w:val="0"/>
                <w:sz w:val="22"/>
                <w:szCs w:val="22"/>
                <w:u w:val="none"/>
                <w:lang w:val="en-US" w:eastAsia="zh-CN" w:bidi="ar"/>
                <w14:textFill>
                  <w14:solidFill>
                    <w14:schemeClr w14:val="tx1"/>
                  </w14:solidFill>
                </w14:textFill>
              </w:rPr>
              <w:t>3.</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具备</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会计</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审计、</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税务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、财务管理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等</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专业</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知识，并能独立</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完成</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公司</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财务制度、会计</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核算</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分析</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、税务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策划、资产匹配、审计、培训</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等工作</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，有较强的风险防范和控制意识；</w:t>
            </w: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4.</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有较强的</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协调</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能力，能够协调与</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会计师事务所、</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审计、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金融机构</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、税务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、评审单位</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及上级部门的检查沟通工作</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cs="宋体"/>
                <w:i w:val="0"/>
                <w:color w:val="000000" w:themeColor="text1"/>
                <w:kern w:val="0"/>
                <w:sz w:val="22"/>
                <w:szCs w:val="22"/>
                <w:u w:val="none"/>
                <w:lang w:val="en-US" w:eastAsia="zh-CN" w:bidi="ar"/>
                <w14:textFill>
                  <w14:solidFill>
                    <w14:schemeClr w14:val="tx1"/>
                  </w14:solidFill>
                </w14:textFill>
              </w:rPr>
              <w:t>5.</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能够熟练运用会计准则进行账务处理，能够独立完成全套财务流程工作；能够熟练运用</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财务</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办公软件。</w:t>
            </w:r>
          </w:p>
        </w:tc>
      </w:tr>
      <w:tr>
        <w:tblPrEx>
          <w:shd w:val="clear" w:color="auto" w:fill="auto"/>
          <w:tblCellMar>
            <w:top w:w="0" w:type="dxa"/>
            <w:left w:w="0" w:type="dxa"/>
            <w:bottom w:w="0" w:type="dxa"/>
            <w:right w:w="0" w:type="dxa"/>
          </w:tblCellMar>
        </w:tblPrEx>
        <w:trPr>
          <w:trHeight w:val="40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集团公司外派项目经理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3</w:t>
            </w:r>
          </w:p>
        </w:tc>
        <w:tc>
          <w:tcPr>
            <w:tcW w:w="651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 工程管理等专业</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 熟悉从事相关业务有关法律法规，工作经验丰富，学习能力强</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 从事</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项目运作、</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项目建设或投融资等工作5年以上</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4. </w:t>
            </w:r>
            <w:r>
              <w:rPr>
                <w:rFonts w:hint="eastAsia" w:ascii="宋体" w:hAnsi="宋体" w:cs="宋体"/>
                <w:i w:val="0"/>
                <w:color w:val="auto"/>
                <w:kern w:val="0"/>
                <w:sz w:val="22"/>
                <w:szCs w:val="22"/>
                <w:u w:val="none"/>
                <w:lang w:val="en-US" w:eastAsia="zh-CN" w:bidi="ar"/>
              </w:rPr>
              <w:t>主持运作过2个以上产业园区、</w:t>
            </w:r>
            <w:r>
              <w:rPr>
                <w:rFonts w:hint="eastAsia" w:ascii="宋体" w:hAnsi="宋体" w:eastAsia="宋体" w:cs="宋体"/>
                <w:i w:val="0"/>
                <w:color w:val="auto"/>
                <w:kern w:val="0"/>
                <w:sz w:val="22"/>
                <w:szCs w:val="22"/>
                <w:u w:val="none"/>
                <w:lang w:val="en-US" w:eastAsia="zh-CN" w:bidi="ar"/>
              </w:rPr>
              <w:t>城市基础设施、</w:t>
            </w:r>
            <w:r>
              <w:rPr>
                <w:rFonts w:hint="eastAsia" w:ascii="宋体" w:hAnsi="宋体" w:cs="宋体"/>
                <w:i w:val="0"/>
                <w:color w:val="auto"/>
                <w:kern w:val="0"/>
                <w:sz w:val="22"/>
                <w:szCs w:val="22"/>
                <w:u w:val="none"/>
                <w:lang w:val="en-US" w:eastAsia="zh-CN" w:bidi="ar"/>
              </w:rPr>
              <w:t>智慧城市、养老</w:t>
            </w:r>
            <w:r>
              <w:rPr>
                <w:rFonts w:hint="eastAsia" w:ascii="宋体" w:hAnsi="宋体" w:eastAsia="宋体" w:cs="宋体"/>
                <w:i w:val="0"/>
                <w:color w:val="auto"/>
                <w:kern w:val="0"/>
                <w:sz w:val="22"/>
                <w:szCs w:val="22"/>
                <w:u w:val="none"/>
                <w:lang w:val="en-US" w:eastAsia="zh-CN" w:bidi="ar"/>
              </w:rPr>
              <w:t>等项目开发建设全流程</w:t>
            </w:r>
            <w:r>
              <w:rPr>
                <w:rFonts w:hint="eastAsia" w:ascii="宋体" w:hAnsi="宋体" w:cs="宋体"/>
                <w:i w:val="0"/>
                <w:color w:val="auto"/>
                <w:kern w:val="0"/>
                <w:sz w:val="22"/>
                <w:szCs w:val="22"/>
                <w:u w:val="none"/>
                <w:lang w:val="en-US" w:eastAsia="zh-CN" w:bidi="ar"/>
              </w:rPr>
              <w:t>的成功案例（需提供相关业绩证明材料）。</w:t>
            </w:r>
          </w:p>
        </w:tc>
      </w:tr>
      <w:tr>
        <w:tblPrEx>
          <w:tblCellMar>
            <w:top w:w="0" w:type="dxa"/>
            <w:left w:w="0" w:type="dxa"/>
            <w:bottom w:w="0" w:type="dxa"/>
            <w:right w:w="0" w:type="dxa"/>
          </w:tblCellMar>
        </w:tblPrEx>
        <w:trPr>
          <w:trHeight w:val="4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cs="宋体"/>
                <w:i w:val="0"/>
                <w:color w:val="000000" w:themeColor="text1"/>
                <w:sz w:val="22"/>
                <w:szCs w:val="22"/>
                <w:u w:val="none"/>
                <w:lang w:val="en-US" w:eastAsia="zh-CN"/>
                <w14:textFill>
                  <w14:solidFill>
                    <w14:schemeClr w14:val="tx1"/>
                  </w14:solidFill>
                </w14:textFill>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开发建设</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公司副总经理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w:t>
            </w:r>
          </w:p>
        </w:tc>
        <w:tc>
          <w:tcPr>
            <w:tcW w:w="6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themeColor="text1"/>
                <w:sz w:val="22"/>
                <w:szCs w:val="22"/>
                <w:u w:val="none"/>
                <w:lang w:val="en-US"/>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土木</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工程管理类相关专业，具有</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相关专业中级以上职称或一级建造师证；</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2.组织开发过30万平米以上房地产项目或10万平米以上公建项目，具有10年以上开发建设、房产或相近行业工作经验；有5年以上同行业工程部经理任职经历</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主持</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实施过3个以上30万平方米开发建设，具有</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10</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年以上开发建设经验并在一级开发企业工程</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高管</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管理岗位上工作5年以上者</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，年龄</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条件可适当放宽</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 </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 xml:space="preserve">                                                     </w:t>
            </w:r>
          </w:p>
        </w:tc>
      </w:tr>
      <w:tr>
        <w:tblPrEx>
          <w:tblCellMar>
            <w:top w:w="0" w:type="dxa"/>
            <w:left w:w="0" w:type="dxa"/>
            <w:bottom w:w="0" w:type="dxa"/>
            <w:right w:w="0" w:type="dxa"/>
          </w:tblCellMar>
        </w:tblPrEx>
        <w:trPr>
          <w:trHeight w:val="39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14</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资产管理公司副总经理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w:t>
            </w:r>
          </w:p>
        </w:tc>
        <w:tc>
          <w:tcPr>
            <w:tcW w:w="6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资产管理、</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金融、财务管理、会计、审计、经济学、法律等</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相关专业；</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 xml:space="preserve">                                                           2.</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具有良好的宏观经济、金融市场以及债券市场分析、风险把控能力，敏锐的市场洞察力</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准确的业务分析能力</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和协调解决沟通能力</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w:t>
            </w: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3.</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熟悉</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资产管理、不良资产处置、破产重组、兼并收购、证券投资、基金投资等</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相关法律法规</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cs="宋体"/>
                <w:i w:val="0"/>
                <w:color w:val="auto"/>
                <w:kern w:val="0"/>
                <w:sz w:val="22"/>
                <w:szCs w:val="22"/>
                <w:u w:val="none"/>
                <w:lang w:val="en-US" w:eastAsia="zh-CN" w:bidi="ar"/>
              </w:rPr>
              <w:t>主持实施过上述相关领域2个以上成功案例（需要提供业绩证明材料）</w:t>
            </w:r>
            <w:r>
              <w:rPr>
                <w:rFonts w:hint="eastAsia" w:ascii="宋体" w:hAnsi="宋体" w:eastAsia="宋体" w:cs="宋体"/>
                <w:i w:val="0"/>
                <w:color w:val="auto"/>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4.</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从事相关工作5年以上经历，担任相应企业中层正职3年以上。</w:t>
            </w:r>
          </w:p>
        </w:tc>
      </w:tr>
      <w:tr>
        <w:tblPrEx>
          <w:shd w:val="clear" w:color="auto" w:fill="auto"/>
          <w:tblCellMar>
            <w:top w:w="0" w:type="dxa"/>
            <w:left w:w="0" w:type="dxa"/>
            <w:bottom w:w="0" w:type="dxa"/>
            <w:right w:w="0" w:type="dxa"/>
          </w:tblCellMar>
        </w:tblPrEx>
        <w:trPr>
          <w:trHeight w:val="470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cs="宋体"/>
                <w:i w:val="0"/>
                <w:color w:val="000000" w:themeColor="text1"/>
                <w:sz w:val="22"/>
                <w:szCs w:val="22"/>
                <w:u w:val="none"/>
                <w:lang w:val="en-US" w:eastAsia="zh-CN"/>
                <w14:textFill>
                  <w14:solidFill>
                    <w14:schemeClr w14:val="tx1"/>
                  </w14:solidFill>
                </w14:textFill>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物业公司</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副总经理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w:t>
            </w:r>
          </w:p>
        </w:tc>
        <w:tc>
          <w:tcPr>
            <w:tcW w:w="6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8"/>
              </w:numPr>
              <w:suppressLineNumbers w:val="0"/>
              <w:jc w:val="left"/>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物业管理、法</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律</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、经济、土木工程等相关专业，熟悉物业公司日常运行流程，具有</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物业公司</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副总经理</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以上职位工作</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经验；</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 xml:space="preserve">                                       </w:t>
            </w:r>
          </w:p>
          <w:p>
            <w:pPr>
              <w:keepNext w:val="0"/>
              <w:keepLines w:val="0"/>
              <w:widowControl/>
              <w:numPr>
                <w:ilvl w:val="0"/>
                <w:numId w:val="8"/>
              </w:numPr>
              <w:suppressLineNumbers w:val="0"/>
              <w:jc w:val="left"/>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熟悉物业管理有关法律、法规</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有独立</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负责物业管理的能力与业绩</w:t>
            </w:r>
            <w:r>
              <w:rPr>
                <w:rFonts w:hint="eastAsia" w:ascii="宋体" w:hAnsi="宋体" w:eastAsia="宋体" w:cs="宋体"/>
                <w:i w:val="0"/>
                <w:color w:val="auto"/>
                <w:kern w:val="0"/>
                <w:sz w:val="22"/>
                <w:szCs w:val="22"/>
                <w:u w:val="none"/>
                <w:lang w:val="en-US" w:eastAsia="zh-CN" w:bidi="ar"/>
              </w:rPr>
              <w:t>（商业不低于3万平米，住宅不低于10万平米</w:t>
            </w:r>
            <w:r>
              <w:rPr>
                <w:rFonts w:hint="eastAsia" w:ascii="宋体" w:hAnsi="宋体" w:cs="宋体"/>
                <w:i w:val="0"/>
                <w:color w:val="auto"/>
                <w:kern w:val="0"/>
                <w:sz w:val="22"/>
                <w:szCs w:val="22"/>
                <w:u w:val="none"/>
                <w:lang w:val="en-US" w:eastAsia="zh-CN" w:bidi="ar"/>
              </w:rPr>
              <w:t>，需提供业绩证明材料</w:t>
            </w:r>
            <w:r>
              <w:rPr>
                <w:rFonts w:hint="eastAsia" w:ascii="宋体" w:hAnsi="宋体" w:eastAsia="宋体" w:cs="宋体"/>
                <w:i w:val="0"/>
                <w:color w:val="auto"/>
                <w:kern w:val="0"/>
                <w:sz w:val="22"/>
                <w:szCs w:val="22"/>
                <w:u w:val="none"/>
                <w:lang w:val="en-US" w:eastAsia="zh-CN" w:bidi="ar"/>
              </w:rPr>
              <w:t>）</w:t>
            </w:r>
            <w:r>
              <w:rPr>
                <w:rFonts w:hint="eastAsia" w:ascii="宋体" w:hAnsi="宋体" w:cs="宋体"/>
                <w:i w:val="0"/>
                <w:color w:val="auto"/>
                <w:kern w:val="0"/>
                <w:sz w:val="22"/>
                <w:szCs w:val="22"/>
                <w:u w:val="none"/>
                <w:lang w:val="en-US" w:eastAsia="zh-CN" w:bidi="ar"/>
              </w:rPr>
              <w:t>；</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 xml:space="preserve">                                                                     3.沟通与协调能力强，具有独立解决重大投诉、突发事件以及组织重大活动的能力；</w:t>
            </w:r>
          </w:p>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4</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.具有写字楼、产业园区物业管理公司总经理2年以上或公司副总经理5年以上工作经历的优先。</w:t>
            </w:r>
          </w:p>
        </w:tc>
      </w:tr>
      <w:tr>
        <w:tblPrEx>
          <w:shd w:val="clear" w:color="auto" w:fill="auto"/>
          <w:tblCellMar>
            <w:top w:w="0" w:type="dxa"/>
            <w:left w:w="0" w:type="dxa"/>
            <w:bottom w:w="0" w:type="dxa"/>
            <w:right w:w="0" w:type="dxa"/>
          </w:tblCellMar>
        </w:tblPrEx>
        <w:trPr>
          <w:trHeight w:val="438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基金管理公司</w:t>
            </w:r>
          </w:p>
          <w:p>
            <w:pPr>
              <w:widowControl/>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风控</w:t>
            </w:r>
            <w:r>
              <w:rPr>
                <w:rFonts w:hint="eastAsia" w:ascii="宋体" w:hAnsi="宋体" w:cs="宋体"/>
                <w:color w:val="000000" w:themeColor="text1"/>
                <w:kern w:val="0"/>
                <w:sz w:val="22"/>
                <w:szCs w:val="22"/>
                <w:lang w:eastAsia="zh-CN"/>
                <w14:textFill>
                  <w14:solidFill>
                    <w14:schemeClr w14:val="tx1"/>
                  </w14:solidFill>
                </w14:textFill>
              </w:rPr>
              <w:t>总监</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6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left"/>
              <w:rPr>
                <w:rFonts w:hint="eastAsia" w:ascii="宋体" w:hAnsi="宋体" w:cs="宋体"/>
                <w:color w:val="auto"/>
                <w:kern w:val="0"/>
                <w:sz w:val="22"/>
                <w:szCs w:val="22"/>
                <w:lang w:eastAsia="zh-CN"/>
              </w:rPr>
            </w:pPr>
            <w:r>
              <w:rPr>
                <w:rFonts w:hint="eastAsia" w:ascii="宋体" w:hAnsi="宋体" w:cs="宋体"/>
                <w:color w:val="auto"/>
                <w:kern w:val="0"/>
                <w:sz w:val="22"/>
                <w:szCs w:val="22"/>
              </w:rPr>
              <w:t>1</w:t>
            </w:r>
            <w:r>
              <w:rPr>
                <w:rFonts w:hint="eastAsia" w:ascii="宋体" w:hAnsi="宋体" w:cs="宋体"/>
                <w:color w:val="auto"/>
                <w:kern w:val="0"/>
                <w:sz w:val="22"/>
                <w:szCs w:val="22"/>
                <w:lang w:eastAsia="zh-CN"/>
              </w:rPr>
              <w:t>.经济、金融、财会、法律等相关专业；</w:t>
            </w:r>
          </w:p>
          <w:p>
            <w:pPr>
              <w:widowControl/>
              <w:snapToGrid w:val="0"/>
              <w:jc w:val="left"/>
              <w:rPr>
                <w:rFonts w:hint="eastAsia" w:ascii="宋体" w:hAnsi="宋体" w:cs="宋体"/>
                <w:color w:val="auto"/>
                <w:kern w:val="0"/>
                <w:sz w:val="22"/>
                <w:szCs w:val="22"/>
                <w:lang w:eastAsia="zh-CN"/>
              </w:rPr>
            </w:pPr>
            <w:r>
              <w:rPr>
                <w:rFonts w:hint="eastAsia" w:ascii="宋体" w:hAnsi="宋体" w:cs="宋体"/>
                <w:color w:val="auto"/>
                <w:kern w:val="0"/>
                <w:sz w:val="22"/>
                <w:szCs w:val="22"/>
                <w:lang w:eastAsia="zh-CN"/>
              </w:rPr>
              <w:t>2</w:t>
            </w:r>
            <w:r>
              <w:rPr>
                <w:rFonts w:hint="eastAsia" w:ascii="宋体" w:hAnsi="宋体" w:cs="宋体"/>
                <w:color w:val="auto"/>
                <w:kern w:val="0"/>
                <w:sz w:val="22"/>
                <w:szCs w:val="22"/>
                <w:lang w:val="en-US" w:eastAsia="zh-CN"/>
              </w:rPr>
              <w:t>.</w:t>
            </w:r>
            <w:r>
              <w:rPr>
                <w:rFonts w:hint="eastAsia" w:ascii="宋体" w:hAnsi="宋体" w:cs="宋体"/>
                <w:color w:val="auto"/>
                <w:kern w:val="0"/>
                <w:sz w:val="22"/>
                <w:szCs w:val="22"/>
                <w:lang w:eastAsia="zh-CN"/>
              </w:rPr>
              <w:t>熟悉国家相关金融法规和公司法、合同法等相关法律法规；对风险管理、风险体系有深刻理解，良好的风险控制能力和管理素养；</w:t>
            </w:r>
          </w:p>
          <w:p>
            <w:pPr>
              <w:widowControl/>
              <w:snapToGrid w:val="0"/>
              <w:jc w:val="left"/>
              <w:rPr>
                <w:rFonts w:hint="eastAsia" w:ascii="宋体" w:hAnsi="宋体" w:cs="宋体"/>
                <w:color w:val="auto"/>
                <w:kern w:val="0"/>
                <w:sz w:val="22"/>
                <w:szCs w:val="22"/>
                <w:lang w:eastAsia="zh-CN"/>
              </w:rPr>
            </w:pPr>
            <w:r>
              <w:rPr>
                <w:rFonts w:hint="eastAsia" w:ascii="宋体" w:hAnsi="宋体" w:cs="宋体"/>
                <w:color w:val="auto"/>
                <w:kern w:val="0"/>
                <w:sz w:val="22"/>
                <w:szCs w:val="22"/>
                <w:lang w:eastAsia="zh-CN"/>
              </w:rPr>
              <w:t>3</w:t>
            </w:r>
            <w:r>
              <w:rPr>
                <w:rFonts w:hint="eastAsia" w:ascii="宋体" w:hAnsi="宋体" w:cs="宋体"/>
                <w:color w:val="auto"/>
                <w:kern w:val="0"/>
                <w:sz w:val="22"/>
                <w:szCs w:val="22"/>
                <w:lang w:val="en-US" w:eastAsia="zh-CN"/>
              </w:rPr>
              <w:t>.</w:t>
            </w:r>
            <w:r>
              <w:rPr>
                <w:rFonts w:hint="eastAsia" w:ascii="宋体" w:hAnsi="宋体" w:cs="宋体"/>
                <w:color w:val="auto"/>
                <w:kern w:val="0"/>
                <w:sz w:val="22"/>
                <w:szCs w:val="22"/>
                <w:lang w:eastAsia="zh-CN"/>
              </w:rPr>
              <w:t>具有5年以上证券、投资、银行、基金管理等金融行业从业经验；独立或主导过不低于5个投资项目，且未出现不良；熟悉私募股权基金运作的各个环节；具备较强的信息采集能力和数据分析能力、分析判断能力，对项目稽核、风险分析及审查有丰富的经验；具有一定文字功底，能独立起草投资协议等相关文件；</w:t>
            </w:r>
          </w:p>
          <w:p>
            <w:pPr>
              <w:widowControl/>
              <w:snapToGrid w:val="0"/>
              <w:jc w:val="left"/>
              <w:rPr>
                <w:rFonts w:hint="eastAsia" w:ascii="宋体" w:hAnsi="宋体" w:cs="宋体"/>
                <w:color w:val="auto"/>
                <w:kern w:val="0"/>
                <w:sz w:val="22"/>
                <w:szCs w:val="22"/>
                <w:lang w:eastAsia="zh-CN"/>
              </w:rPr>
            </w:pPr>
            <w:r>
              <w:rPr>
                <w:rFonts w:hint="eastAsia" w:ascii="宋体" w:hAnsi="宋体" w:cs="宋体"/>
                <w:color w:val="auto"/>
                <w:kern w:val="0"/>
                <w:sz w:val="22"/>
                <w:szCs w:val="22"/>
                <w:lang w:eastAsia="zh-CN"/>
              </w:rPr>
              <w:t>4</w:t>
            </w:r>
            <w:r>
              <w:rPr>
                <w:rFonts w:hint="eastAsia" w:ascii="宋体" w:hAnsi="宋体" w:cs="宋体"/>
                <w:color w:val="auto"/>
                <w:kern w:val="0"/>
                <w:sz w:val="22"/>
                <w:szCs w:val="22"/>
                <w:lang w:val="en-US" w:eastAsia="zh-CN"/>
              </w:rPr>
              <w:t>.</w:t>
            </w:r>
            <w:r>
              <w:rPr>
                <w:rFonts w:hint="eastAsia" w:ascii="宋体" w:hAnsi="宋体" w:cs="宋体"/>
                <w:color w:val="auto"/>
                <w:kern w:val="0"/>
                <w:sz w:val="22"/>
                <w:szCs w:val="22"/>
                <w:lang w:eastAsia="zh-CN"/>
              </w:rPr>
              <w:t>具有基金从业资格，相关专业高级职称。具有FRM、CERM等相关专业注册类证书</w:t>
            </w:r>
            <w:r>
              <w:rPr>
                <w:rFonts w:hint="eastAsia" w:ascii="宋体" w:hAnsi="宋体" w:cs="宋体"/>
                <w:color w:val="auto"/>
                <w:kern w:val="0"/>
                <w:sz w:val="22"/>
                <w:szCs w:val="22"/>
                <w:lang w:val="en-US" w:eastAsia="zh-CN"/>
              </w:rPr>
              <w:t>的优先。</w:t>
            </w:r>
          </w:p>
          <w:p>
            <w:pPr>
              <w:widowControl/>
              <w:snapToGrid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CellMar>
            <w:top w:w="0" w:type="dxa"/>
            <w:left w:w="0" w:type="dxa"/>
            <w:bottom w:w="0" w:type="dxa"/>
            <w:right w:w="0" w:type="dxa"/>
          </w:tblCellMar>
        </w:tblPrEx>
        <w:trPr>
          <w:trHeight w:val="371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17</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基金管理公司</w:t>
            </w:r>
          </w:p>
          <w:p>
            <w:pPr>
              <w:widowControl/>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投资</w:t>
            </w:r>
            <w:r>
              <w:rPr>
                <w:rFonts w:hint="eastAsia" w:ascii="宋体" w:hAnsi="宋体" w:cs="宋体"/>
                <w:color w:val="000000" w:themeColor="text1"/>
                <w:kern w:val="0"/>
                <w:sz w:val="22"/>
                <w:szCs w:val="22"/>
                <w:lang w:eastAsia="zh-CN"/>
                <w14:textFill>
                  <w14:solidFill>
                    <w14:schemeClr w14:val="tx1"/>
                  </w14:solidFill>
                </w14:textFill>
              </w:rPr>
              <w:t>总监</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6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left"/>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w:t>
            </w:r>
            <w:r>
              <w:rPr>
                <w:rFonts w:hint="eastAsia" w:ascii="宋体" w:hAnsi="宋体" w:eastAsia="宋体" w:cs="宋体"/>
                <w:i w:val="0"/>
                <w:color w:val="auto"/>
                <w:kern w:val="0"/>
                <w:sz w:val="22"/>
                <w:szCs w:val="22"/>
                <w:u w:val="none"/>
                <w:lang w:val="en-US" w:eastAsia="zh-CN" w:bidi="ar"/>
              </w:rPr>
              <w:t>经济、金融、财会等相关专业；</w:t>
            </w:r>
          </w:p>
          <w:p>
            <w:pPr>
              <w:widowControl/>
              <w:snapToGrid w:val="0"/>
              <w:jc w:val="left"/>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w:t>
            </w:r>
            <w:r>
              <w:rPr>
                <w:rFonts w:hint="eastAsia" w:ascii="宋体" w:hAnsi="宋体" w:eastAsia="宋体" w:cs="宋体"/>
                <w:i w:val="0"/>
                <w:color w:val="auto"/>
                <w:kern w:val="0"/>
                <w:sz w:val="22"/>
                <w:szCs w:val="22"/>
                <w:u w:val="none"/>
                <w:lang w:val="en-US" w:eastAsia="zh-CN" w:bidi="ar"/>
              </w:rPr>
              <w:t>具有5年以上证券、投资、银行、基金管理等金融行业从业经验；有丰富的项目尽调经验，独立或主导过不低于5个投资项目，且未出现不良；</w:t>
            </w:r>
          </w:p>
          <w:p>
            <w:pPr>
              <w:widowControl/>
              <w:snapToGrid w:val="0"/>
              <w:jc w:val="left"/>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w:t>
            </w:r>
            <w:r>
              <w:rPr>
                <w:rFonts w:hint="eastAsia" w:ascii="宋体" w:hAnsi="宋体" w:cs="宋体"/>
                <w:i w:val="0"/>
                <w:color w:val="auto"/>
                <w:kern w:val="0"/>
                <w:sz w:val="22"/>
                <w:szCs w:val="22"/>
                <w:u w:val="none"/>
                <w:lang w:val="en-US" w:eastAsia="zh-CN" w:bidi="ar"/>
              </w:rPr>
              <w:t>.</w:t>
            </w:r>
            <w:r>
              <w:rPr>
                <w:rFonts w:hint="eastAsia" w:ascii="宋体" w:hAnsi="宋体" w:eastAsia="宋体" w:cs="宋体"/>
                <w:i w:val="0"/>
                <w:color w:val="auto"/>
                <w:kern w:val="0"/>
                <w:sz w:val="22"/>
                <w:szCs w:val="22"/>
                <w:u w:val="none"/>
                <w:lang w:val="en-US" w:eastAsia="zh-CN" w:bidi="ar"/>
              </w:rPr>
              <w:t>有较强的信息采集能力和数据分析能力，具有一定文字功底，能独立起草尽调报告、项目投资建议书等文件；</w:t>
            </w:r>
          </w:p>
          <w:p>
            <w:pPr>
              <w:widowControl/>
              <w:snapToGrid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auto"/>
                <w:kern w:val="0"/>
                <w:sz w:val="22"/>
                <w:szCs w:val="22"/>
                <w:u w:val="none"/>
                <w:lang w:val="en-US" w:eastAsia="zh-CN" w:bidi="ar"/>
              </w:rPr>
              <w:t>4</w:t>
            </w:r>
            <w:r>
              <w:rPr>
                <w:rFonts w:hint="eastAsia" w:ascii="宋体" w:hAnsi="宋体" w:cs="宋体"/>
                <w:i w:val="0"/>
                <w:color w:val="auto"/>
                <w:kern w:val="0"/>
                <w:sz w:val="22"/>
                <w:szCs w:val="22"/>
                <w:u w:val="none"/>
                <w:lang w:val="en-US" w:eastAsia="zh-CN" w:bidi="ar"/>
              </w:rPr>
              <w:t>.</w:t>
            </w:r>
            <w:r>
              <w:rPr>
                <w:rFonts w:hint="eastAsia" w:ascii="宋体" w:hAnsi="宋体" w:eastAsia="宋体" w:cs="宋体"/>
                <w:i w:val="0"/>
                <w:color w:val="auto"/>
                <w:kern w:val="0"/>
                <w:sz w:val="22"/>
                <w:szCs w:val="22"/>
                <w:u w:val="none"/>
                <w:lang w:val="en-US" w:eastAsia="zh-CN" w:bidi="ar"/>
              </w:rPr>
              <w:t>具有基金从业资格，相关专业高级职称；具有CFA、CPA等相关专业注册类证书</w:t>
            </w:r>
            <w:r>
              <w:rPr>
                <w:rFonts w:hint="eastAsia" w:ascii="宋体" w:hAnsi="宋体" w:cs="宋体"/>
                <w:i w:val="0"/>
                <w:color w:val="auto"/>
                <w:kern w:val="0"/>
                <w:sz w:val="22"/>
                <w:szCs w:val="22"/>
                <w:u w:val="none"/>
                <w:lang w:val="en-US" w:eastAsia="zh-CN" w:bidi="ar"/>
              </w:rPr>
              <w:t>的优先。</w:t>
            </w:r>
          </w:p>
        </w:tc>
      </w:tr>
      <w:tr>
        <w:tblPrEx>
          <w:tblCellMar>
            <w:top w:w="0" w:type="dxa"/>
            <w:left w:w="0" w:type="dxa"/>
            <w:bottom w:w="0" w:type="dxa"/>
            <w:right w:w="0" w:type="dxa"/>
          </w:tblCellMar>
        </w:tblPrEx>
        <w:trPr>
          <w:trHeight w:val="389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智慧城市开发建设公司</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副总经理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（工程建设）</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w:t>
            </w:r>
          </w:p>
        </w:tc>
        <w:tc>
          <w:tcPr>
            <w:tcW w:w="6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土木工程、建筑、机电安装、</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工程管理</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等</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相关专业，具有相关专业中级及以上职称</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或一级建造师证书；</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                                                                                     2.10年以上</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工程建设、项目开发或相近行业</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工作经验，担任过5年以上同行业工程部经理及以上职务，组织开发过15万平方米以上工程项目，条件优秀者可适当放宽。 </w:t>
            </w:r>
          </w:p>
        </w:tc>
      </w:tr>
      <w:tr>
        <w:tblPrEx>
          <w:tblCellMar>
            <w:top w:w="0" w:type="dxa"/>
            <w:left w:w="0" w:type="dxa"/>
            <w:bottom w:w="0" w:type="dxa"/>
            <w:right w:w="0" w:type="dxa"/>
          </w:tblCellMar>
        </w:tblPrEx>
        <w:trPr>
          <w:trHeight w:val="360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19</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智慧城市开发建设公司</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副总经理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（项目管理）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w:t>
            </w:r>
          </w:p>
        </w:tc>
        <w:tc>
          <w:tcPr>
            <w:tcW w:w="6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计算机、电子信息、网络等相关专业，具有工程师及以上职称</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2.“双一流”院校</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本科以上学历或普通高校</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硕士研究生</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以上</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学历，在国内知名互联网、电子信息等科技型公司工作，具备10年以上电子信息行业工作经验，有企业中层、高层任职经历者优先。</w:t>
            </w:r>
          </w:p>
        </w:tc>
      </w:tr>
    </w:tbl>
    <w:p>
      <w:pPr>
        <w:pStyle w:val="4"/>
        <w:spacing w:before="0" w:beforeAutospacing="0" w:after="0" w:afterAutospacing="0" w:line="500" w:lineRule="exact"/>
        <w:ind w:firstLine="643" w:firstLineChars="200"/>
        <w:jc w:val="both"/>
        <w:rPr>
          <w:rFonts w:ascii="仿宋_GB2312" w:eastAsia="仿宋_GB2312"/>
          <w:b/>
          <w:bCs/>
          <w:sz w:val="32"/>
          <w:szCs w:val="32"/>
        </w:rPr>
      </w:pPr>
    </w:p>
    <w:p>
      <w:pPr>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C5159"/>
    <w:multiLevelType w:val="singleLevel"/>
    <w:tmpl w:val="A68C5159"/>
    <w:lvl w:ilvl="0" w:tentative="0">
      <w:start w:val="1"/>
      <w:numFmt w:val="decimal"/>
      <w:lvlText w:val="%1."/>
      <w:lvlJc w:val="left"/>
      <w:pPr>
        <w:tabs>
          <w:tab w:val="left" w:pos="312"/>
        </w:tabs>
      </w:pPr>
    </w:lvl>
  </w:abstractNum>
  <w:abstractNum w:abstractNumId="1">
    <w:nsid w:val="E674ADDA"/>
    <w:multiLevelType w:val="singleLevel"/>
    <w:tmpl w:val="E674ADDA"/>
    <w:lvl w:ilvl="0" w:tentative="0">
      <w:start w:val="1"/>
      <w:numFmt w:val="decimal"/>
      <w:lvlText w:val="%1."/>
      <w:lvlJc w:val="left"/>
      <w:pPr>
        <w:tabs>
          <w:tab w:val="left" w:pos="312"/>
        </w:tabs>
      </w:pPr>
    </w:lvl>
  </w:abstractNum>
  <w:abstractNum w:abstractNumId="2">
    <w:nsid w:val="EE23E972"/>
    <w:multiLevelType w:val="singleLevel"/>
    <w:tmpl w:val="EE23E972"/>
    <w:lvl w:ilvl="0" w:tentative="0">
      <w:start w:val="4"/>
      <w:numFmt w:val="decimal"/>
      <w:lvlText w:val="%1."/>
      <w:lvlJc w:val="left"/>
      <w:pPr>
        <w:tabs>
          <w:tab w:val="left" w:pos="312"/>
        </w:tabs>
      </w:pPr>
    </w:lvl>
  </w:abstractNum>
  <w:abstractNum w:abstractNumId="3">
    <w:nsid w:val="1A2E53CD"/>
    <w:multiLevelType w:val="singleLevel"/>
    <w:tmpl w:val="1A2E53CD"/>
    <w:lvl w:ilvl="0" w:tentative="0">
      <w:start w:val="1"/>
      <w:numFmt w:val="decimal"/>
      <w:lvlText w:val="%1."/>
      <w:lvlJc w:val="left"/>
      <w:pPr>
        <w:tabs>
          <w:tab w:val="left" w:pos="312"/>
        </w:tabs>
      </w:pPr>
    </w:lvl>
  </w:abstractNum>
  <w:abstractNum w:abstractNumId="4">
    <w:nsid w:val="465D2931"/>
    <w:multiLevelType w:val="singleLevel"/>
    <w:tmpl w:val="465D2931"/>
    <w:lvl w:ilvl="0" w:tentative="0">
      <w:start w:val="1"/>
      <w:numFmt w:val="decimal"/>
      <w:lvlText w:val="%1."/>
      <w:lvlJc w:val="left"/>
      <w:pPr>
        <w:tabs>
          <w:tab w:val="left" w:pos="312"/>
        </w:tabs>
      </w:pPr>
    </w:lvl>
  </w:abstractNum>
  <w:abstractNum w:abstractNumId="5">
    <w:nsid w:val="4F5DA947"/>
    <w:multiLevelType w:val="singleLevel"/>
    <w:tmpl w:val="4F5DA947"/>
    <w:lvl w:ilvl="0" w:tentative="0">
      <w:start w:val="1"/>
      <w:numFmt w:val="decimal"/>
      <w:lvlText w:val="%1."/>
      <w:lvlJc w:val="left"/>
      <w:pPr>
        <w:tabs>
          <w:tab w:val="left" w:pos="312"/>
        </w:tabs>
      </w:pPr>
    </w:lvl>
  </w:abstractNum>
  <w:abstractNum w:abstractNumId="6">
    <w:nsid w:val="50E7264D"/>
    <w:multiLevelType w:val="singleLevel"/>
    <w:tmpl w:val="50E7264D"/>
    <w:lvl w:ilvl="0" w:tentative="0">
      <w:start w:val="1"/>
      <w:numFmt w:val="decimal"/>
      <w:lvlText w:val="%1."/>
      <w:lvlJc w:val="left"/>
      <w:pPr>
        <w:tabs>
          <w:tab w:val="left" w:pos="312"/>
        </w:tabs>
      </w:pPr>
    </w:lvl>
  </w:abstractNum>
  <w:abstractNum w:abstractNumId="7">
    <w:nsid w:val="5C45BBD9"/>
    <w:multiLevelType w:val="singleLevel"/>
    <w:tmpl w:val="5C45BBD9"/>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6"/>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7167F"/>
    <w:rsid w:val="0A576BAC"/>
    <w:rsid w:val="218906C1"/>
    <w:rsid w:val="24536FF5"/>
    <w:rsid w:val="2CEF59AE"/>
    <w:rsid w:val="3E8C31C4"/>
    <w:rsid w:val="4A51253F"/>
    <w:rsid w:val="539C0F93"/>
    <w:rsid w:val="5F8D3417"/>
    <w:rsid w:val="7D37167F"/>
    <w:rsid w:val="7DF46819"/>
    <w:rsid w:val="7E104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2019-07-05T10:53:00Z</dcterms:created>
  <dc:creator>ZWJ</dc:creator>
  <cp:lastModifiedBy>李涛</cp:lastModifiedBy>
  <cp:lastPrinted>2020-06-19T01:04:30Z</cp:lastPrinted>
  <dcterms:modified xsi:type="dcterms:W3CDTF">2020-06-19T04:04:30Z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