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双一流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建设高校及学科目录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一、一流大学建设高校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目录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华南理工大学、四川大学、重庆大学、电子科技大学、西安交通大学、西北工业大学、兰州大学、国防科技大学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东北大学、郑州大学、湖南大学、云南大学、西北农林科技大学、新疆大学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二、一流学科建设高校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学科目录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系统科学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土木工程（自定）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科学技术史、材料科学与工程、冶金工程、矿业工程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化学工程与技术（自定）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信息与通信工程、计算机科学与技术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风景园林学、林学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>生物学、生物医学工程、临床医学、药学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中医学、中西医结合、中药学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数学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外国语言文学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新闻传播学、戏剧与影视学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应用经济学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应用经济学（自定）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政治学（自定）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公安学（自定）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体育学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音乐与舞蹈学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音乐与舞蹈学（自定）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美术学、设计学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戏剧与影视学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法学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纺织科学与工程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临床医学（自定）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中药学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电气工程（自定）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电气工程（自定）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化学工程与技术（自定）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生物学（自定）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应用经济学（自定）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交通运输工程（自定）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外国语言文学（自定）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马克思主义理论、世界史、数学、化学、统计学、材料科学与工程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船舶与海洋工程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畜牧学（自定）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林业工程、林学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>化学、材料科学与工程、化学工程与技术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纺织科学与工程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水产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中医学、中药学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外国语言文学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统计学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体育学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音乐与舞蹈学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机械工程（自定）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材料科学与工程（自定）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力学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兵器科学与技术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安全科学与工程、矿业工程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电子科学与技术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水利工程、环境科学与工程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轻工技术与工程、食品科学与工程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林业工程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大气科学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作物学、农业资源与环境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中药学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中药学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地理学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美术学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材料科学与工程（自定）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管理科学与工程（自定）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化学（自定）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材料科学与工程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63.中国石油大学（华东）：石油与天然气工程、地质资源与地质工程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石油与天然气工程、地质资源与地质工程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生物学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中国地质大学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（武汉）：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地质学、地质资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源与地质工程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中国地质大学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（北京）：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地质学、地质资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源与地质工程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材料科学与工程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生物学、园艺学、畜牧学、兽医学、农林经济管理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政治学、中国语言文学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法学（自定）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外国语言文学（自定）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</w:t>
      </w:r>
      <w:r>
        <w:rPr>
          <w:rFonts w:hint="eastAsia" w:ascii="仿宋_GB2312" w:hAnsi="仿宋_GB2312" w:eastAsia="仿宋_GB2312" w:cs="仿宋_GB2312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药学（自定）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中医学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物理学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作物学（自定）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土木工程（自定）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交通运输工程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石油与天然气工程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地质学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作物学（自定）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中药学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生物学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应用经济学（自定）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植物保护（自定）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</w:t>
      </w:r>
      <w:r>
        <w:rPr>
          <w:rFonts w:hint="eastAsia" w:ascii="仿宋_GB2312" w:hAnsi="仿宋_GB2312" w:eastAsia="仿宋_GB2312" w:cs="仿宋_GB2312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生态学（自定）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地质学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>信息与通信工程、计算机科学与技术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</w:t>
      </w:r>
      <w:r>
        <w:rPr>
          <w:rFonts w:hint="eastAsia" w:ascii="仿宋_GB2312" w:hAnsi="仿宋_GB2312" w:eastAsia="仿宋_GB2312" w:cs="仿宋_GB2312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交通运输工程（自定）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中国语言文学（自定）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</w:t>
      </w:r>
      <w:r>
        <w:rPr>
          <w:rFonts w:hint="eastAsia" w:ascii="仿宋_GB2312" w:hAnsi="仿宋_GB2312" w:eastAsia="仿宋_GB2312" w:cs="仿宋_GB2312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生态学（自定）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化学工程与技术（自定）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</w:t>
      </w:r>
      <w:r>
        <w:rPr>
          <w:rFonts w:hint="eastAsia" w:ascii="仿宋_GB2312" w:hAnsi="仿宋_GB2312" w:eastAsia="仿宋_GB2312" w:cs="仿宋_GB2312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化学工程与技术（自定）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94.中国矿业大学（北京）：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安全科学与工程、矿业工程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力学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化学、材料科学与工程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第二军医大学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基础医学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</w:t>
      </w:r>
      <w:r>
        <w:rPr>
          <w:rFonts w:hint="eastAsia" w:ascii="仿宋_GB2312" w:hAnsi="仿宋_GB2312" w:eastAsia="仿宋_GB2312" w:cs="仿宋_GB2312"/>
          <w:sz w:val="32"/>
          <w:szCs w:val="32"/>
        </w:rPr>
        <w:t>第四军医大学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临床医学（自定）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68D8"/>
    <w:rsid w:val="519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2020-06-08T03:46:00Z</dcterms:created>
  <dc:creator></dc:creator>
  <cp:lastModifiedBy></cp:lastModifiedBy>
  <dcterms:modified xsi:type="dcterms:W3CDTF">2020-06-08T03:48:15Z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