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968"/>
        <w:gridCol w:w="5746"/>
      </w:tblGrid>
      <w:tr w:rsidR="00C06C84" w:rsidRPr="00C06C84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报考条件</w:t>
            </w:r>
          </w:p>
        </w:tc>
      </w:tr>
      <w:tr w:rsidR="00C06C84" w:rsidRPr="00C06C84">
        <w:trPr>
          <w:trHeight w:val="126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妇科医师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1名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临床医学专业本科学历，中级职称，35周岁以下，执业范围为妇产科专业。</w:t>
            </w:r>
          </w:p>
        </w:tc>
      </w:tr>
      <w:tr w:rsidR="00C06C84" w:rsidRPr="00C06C84">
        <w:trPr>
          <w:trHeight w:val="126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3名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C84" w:rsidRPr="00C06C84" w:rsidRDefault="00C06C84" w:rsidP="00C06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6C84">
              <w:rPr>
                <w:rFonts w:ascii="宋体" w:eastAsia="宋体" w:hAnsi="宋体" w:cs="宋体" w:hint="eastAsia"/>
                <w:kern w:val="0"/>
                <w:szCs w:val="21"/>
              </w:rPr>
              <w:t>护理专业本科学历，35周岁以下，取得初级职称证书，具有口腔科、五官科护理工作经验者优先。</w:t>
            </w:r>
          </w:p>
        </w:tc>
      </w:tr>
    </w:tbl>
    <w:p w:rsidR="00772120" w:rsidRPr="00C06C84" w:rsidRDefault="00772120" w:rsidP="00C06C84">
      <w:bookmarkStart w:id="0" w:name="_GoBack"/>
      <w:bookmarkEnd w:id="0"/>
    </w:p>
    <w:sectPr w:rsidR="00772120" w:rsidRPr="00C06C84" w:rsidSect="005A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455803"/>
    <w:rsid w:val="00541645"/>
    <w:rsid w:val="005A3F9A"/>
    <w:rsid w:val="005E4AAE"/>
    <w:rsid w:val="00772120"/>
    <w:rsid w:val="00861819"/>
    <w:rsid w:val="00905DB9"/>
    <w:rsid w:val="00991D58"/>
    <w:rsid w:val="009A1A33"/>
    <w:rsid w:val="00BD16A4"/>
    <w:rsid w:val="00C06C84"/>
    <w:rsid w:val="00C30405"/>
    <w:rsid w:val="00D6249F"/>
    <w:rsid w:val="00F6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2020-06-08T03:31:00Z</dcterms:created>
  <dcterms:modified xsi:type="dcterms:W3CDTF">2020-06-08T03:31:00Z</dcterms:modified>
</cp:coreProperties>
</file>