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附件一</w:t>
      </w:r>
      <w:r>
        <w:rPr>
          <w:rFonts w:hint="eastAsia" w:asciiTheme="majorEastAsia" w:hAnsiTheme="majorEastAsia" w:eastAsiaTheme="majorEastAsia"/>
          <w:sz w:val="32"/>
          <w:szCs w:val="32"/>
        </w:rPr>
        <w:t xml:space="preserve">          </w:t>
      </w:r>
      <w:r>
        <w:rPr>
          <w:rFonts w:asciiTheme="majorEastAsia" w:hAnsiTheme="majorEastAsia" w:eastAsiaTheme="majorEastAsia"/>
          <w:sz w:val="32"/>
          <w:szCs w:val="32"/>
        </w:rPr>
        <w:t xml:space="preserve">  </w:t>
      </w:r>
      <w:r>
        <w:rPr>
          <w:rFonts w:hint="eastAsia" w:asciiTheme="majorEastAsia" w:hAnsiTheme="majorEastAsia" w:eastAsiaTheme="majorEastAsia"/>
          <w:sz w:val="32"/>
          <w:szCs w:val="32"/>
        </w:rPr>
        <w:t xml:space="preserve">      </w:t>
      </w:r>
      <w:r>
        <w:rPr>
          <w:rFonts w:asciiTheme="majorEastAsia" w:hAnsiTheme="majorEastAsia" w:eastAsiaTheme="majorEastAsia"/>
          <w:sz w:val="32"/>
          <w:szCs w:val="32"/>
        </w:rPr>
        <w:t xml:space="preserve">    </w:t>
      </w:r>
      <w:r>
        <w:rPr>
          <w:rFonts w:hint="eastAsia" w:asciiTheme="majorEastAsia" w:hAnsiTheme="majorEastAsia" w:eastAsiaTheme="majorEastAsia"/>
          <w:sz w:val="32"/>
          <w:szCs w:val="32"/>
        </w:rPr>
        <w:t xml:space="preserve">  </w:t>
      </w:r>
    </w:p>
    <w:p>
      <w:pPr>
        <w:spacing w:line="560" w:lineRule="exact"/>
        <w:ind w:firstLine="640" w:firstLineChars="200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</w:rPr>
        <w:t>湖州南浔绿色产业谷有限公司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人才需求表</w:t>
      </w:r>
    </w:p>
    <w:tbl>
      <w:tblPr>
        <w:tblStyle w:val="6"/>
        <w:tblW w:w="143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2810"/>
        <w:gridCol w:w="1457"/>
        <w:gridCol w:w="972"/>
        <w:gridCol w:w="1867"/>
        <w:gridCol w:w="1656"/>
        <w:gridCol w:w="4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6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序号</w:t>
            </w:r>
          </w:p>
        </w:tc>
        <w:tc>
          <w:tcPr>
            <w:tcW w:w="281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公司名称</w:t>
            </w:r>
          </w:p>
        </w:tc>
        <w:tc>
          <w:tcPr>
            <w:tcW w:w="145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岗位</w:t>
            </w:r>
          </w:p>
        </w:tc>
        <w:tc>
          <w:tcPr>
            <w:tcW w:w="972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人数</w:t>
            </w:r>
          </w:p>
        </w:tc>
        <w:tc>
          <w:tcPr>
            <w:tcW w:w="186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专业</w:t>
            </w:r>
          </w:p>
        </w:tc>
        <w:tc>
          <w:tcPr>
            <w:tcW w:w="1656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学历</w:t>
            </w:r>
          </w:p>
        </w:tc>
        <w:tc>
          <w:tcPr>
            <w:tcW w:w="463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工作要求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  <w:jc w:val="center"/>
        </w:trPr>
        <w:tc>
          <w:tcPr>
            <w:tcW w:w="976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Cs w:val="20"/>
              </w:rPr>
            </w:pPr>
            <w:r>
              <w:rPr>
                <w:rFonts w:hint="eastAsia" w:ascii="仿宋" w:hAnsi="仿宋" w:eastAsia="仿宋" w:cs="Times New Roman"/>
                <w:szCs w:val="20"/>
              </w:rPr>
              <w:t>1</w:t>
            </w:r>
          </w:p>
        </w:tc>
        <w:tc>
          <w:tcPr>
            <w:tcW w:w="281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湖州南浔绿色产业谷有限公司</w:t>
            </w:r>
          </w:p>
        </w:tc>
        <w:tc>
          <w:tcPr>
            <w:tcW w:w="145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行政</w:t>
            </w: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1</w:t>
            </w:r>
          </w:p>
        </w:tc>
        <w:tc>
          <w:tcPr>
            <w:tcW w:w="186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汉语言文学、管理学、新闻学等相关专业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全日制本科及以上</w:t>
            </w:r>
          </w:p>
        </w:tc>
        <w:tc>
          <w:tcPr>
            <w:tcW w:w="4638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35周岁以下，有两年以上相关工作经验，文字功底扎实，熟悉互联网，对网络平台有一定了解（有公文写作经验者可适当放宽学历和年龄要求）。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76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Cs w:val="20"/>
              </w:rPr>
            </w:pPr>
            <w:r>
              <w:rPr>
                <w:rFonts w:hint="eastAsia" w:ascii="仿宋" w:hAnsi="仿宋" w:eastAsia="仿宋" w:cs="Times New Roman"/>
                <w:szCs w:val="20"/>
              </w:rPr>
              <w:t>2</w:t>
            </w:r>
          </w:p>
        </w:tc>
        <w:tc>
          <w:tcPr>
            <w:tcW w:w="281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湖州南浔绿色产业谷有限公司</w:t>
            </w:r>
          </w:p>
        </w:tc>
        <w:tc>
          <w:tcPr>
            <w:tcW w:w="145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财务</w:t>
            </w: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1</w:t>
            </w:r>
          </w:p>
        </w:tc>
        <w:tc>
          <w:tcPr>
            <w:tcW w:w="186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会计学，财务管理等相关专业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全日制本科及以上</w:t>
            </w:r>
          </w:p>
        </w:tc>
        <w:tc>
          <w:tcPr>
            <w:tcW w:w="4638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35周岁以下，有两年以上会计相关工作经验，具有会计初级资格证书。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976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Cs w:val="20"/>
              </w:rPr>
            </w:pPr>
            <w:r>
              <w:rPr>
                <w:rFonts w:hint="eastAsia" w:ascii="仿宋" w:hAnsi="仿宋" w:eastAsia="仿宋" w:cs="Times New Roman"/>
                <w:szCs w:val="20"/>
              </w:rPr>
              <w:t>3</w:t>
            </w:r>
          </w:p>
        </w:tc>
        <w:tc>
          <w:tcPr>
            <w:tcW w:w="281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湖州南浔绿色产业谷有限公司</w:t>
            </w:r>
          </w:p>
        </w:tc>
        <w:tc>
          <w:tcPr>
            <w:tcW w:w="145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规划建设</w:t>
            </w: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1</w:t>
            </w:r>
          </w:p>
        </w:tc>
        <w:tc>
          <w:tcPr>
            <w:tcW w:w="186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土木工程、建筑设计、城乡规划等相关专业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全日制本科及以上</w:t>
            </w:r>
          </w:p>
        </w:tc>
        <w:tc>
          <w:tcPr>
            <w:tcW w:w="4638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28周岁以上，45周岁以下，具有工程师职称，有两年以上城乡规划或项目建设相关工作经验。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  <w:jc w:val="center"/>
        </w:trPr>
        <w:tc>
          <w:tcPr>
            <w:tcW w:w="976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Cs w:val="20"/>
              </w:rPr>
            </w:pPr>
            <w:r>
              <w:rPr>
                <w:rFonts w:hint="eastAsia" w:ascii="仿宋" w:hAnsi="仿宋" w:eastAsia="仿宋" w:cs="Times New Roman"/>
                <w:szCs w:val="20"/>
              </w:rPr>
              <w:t>4</w:t>
            </w:r>
          </w:p>
        </w:tc>
        <w:tc>
          <w:tcPr>
            <w:tcW w:w="281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湖州南浔绿色产业谷有限公司</w:t>
            </w:r>
          </w:p>
        </w:tc>
        <w:tc>
          <w:tcPr>
            <w:tcW w:w="145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招商</w:t>
            </w: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1</w:t>
            </w:r>
          </w:p>
        </w:tc>
        <w:tc>
          <w:tcPr>
            <w:tcW w:w="186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专业不限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全日制本科及以上</w:t>
            </w:r>
          </w:p>
        </w:tc>
        <w:tc>
          <w:tcPr>
            <w:tcW w:w="4638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35周岁以下，有两年以上相关工作经验，有较强的组织能力、谈判能力和人际交往能力，能适应不定期出差。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  <w:jc w:val="center"/>
        </w:trPr>
        <w:tc>
          <w:tcPr>
            <w:tcW w:w="976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Cs w:val="20"/>
              </w:rPr>
            </w:pPr>
            <w:r>
              <w:rPr>
                <w:rFonts w:hint="eastAsia" w:ascii="仿宋" w:hAnsi="仿宋" w:eastAsia="仿宋" w:cs="Times New Roman"/>
                <w:szCs w:val="20"/>
              </w:rPr>
              <w:t>5</w:t>
            </w:r>
          </w:p>
        </w:tc>
        <w:tc>
          <w:tcPr>
            <w:tcW w:w="281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湖州南浔绿色产业谷有限公司</w:t>
            </w:r>
          </w:p>
        </w:tc>
        <w:tc>
          <w:tcPr>
            <w:tcW w:w="145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融资</w:t>
            </w: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1</w:t>
            </w:r>
          </w:p>
        </w:tc>
        <w:tc>
          <w:tcPr>
            <w:tcW w:w="186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经济学、企业理财、金融与管理等相关专业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全日制本科及以上</w:t>
            </w:r>
          </w:p>
        </w:tc>
        <w:tc>
          <w:tcPr>
            <w:tcW w:w="4638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35周岁以下，具有2年以上金融、证券工作经验，熟悉国家金融、信贷、财务有关政策法规（具备金融财会相关证书者优先）。</w:t>
            </w:r>
          </w:p>
        </w:tc>
      </w:tr>
    </w:tbl>
    <w:p>
      <w:pPr>
        <w:rPr>
          <w:sz w:val="30"/>
          <w:szCs w:val="30"/>
        </w:rPr>
        <w:sectPr>
          <w:headerReference r:id="rId3" w:type="default"/>
          <w:footerReference r:id="rId4" w:type="default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rPr>
          <w:sz w:val="30"/>
          <w:szCs w:val="30"/>
        </w:rPr>
      </w:pPr>
    </w:p>
    <w:sectPr>
      <w:pgSz w:w="11906" w:h="16838"/>
      <w:pgMar w:top="1276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3C0"/>
    <w:rsid w:val="0002241F"/>
    <w:rsid w:val="00056FF0"/>
    <w:rsid w:val="00067882"/>
    <w:rsid w:val="00096A36"/>
    <w:rsid w:val="000A3A8A"/>
    <w:rsid w:val="000C7318"/>
    <w:rsid w:val="000E67DD"/>
    <w:rsid w:val="001559E9"/>
    <w:rsid w:val="00205218"/>
    <w:rsid w:val="002663C5"/>
    <w:rsid w:val="002D60CF"/>
    <w:rsid w:val="002E121D"/>
    <w:rsid w:val="00342447"/>
    <w:rsid w:val="003A2896"/>
    <w:rsid w:val="003E37D3"/>
    <w:rsid w:val="004418DB"/>
    <w:rsid w:val="004B64D5"/>
    <w:rsid w:val="004C36DC"/>
    <w:rsid w:val="00511F32"/>
    <w:rsid w:val="00561405"/>
    <w:rsid w:val="00597418"/>
    <w:rsid w:val="005F6976"/>
    <w:rsid w:val="00641F67"/>
    <w:rsid w:val="00691152"/>
    <w:rsid w:val="006A67DB"/>
    <w:rsid w:val="007E18C0"/>
    <w:rsid w:val="008748B0"/>
    <w:rsid w:val="008E177B"/>
    <w:rsid w:val="008E54E4"/>
    <w:rsid w:val="008E70C2"/>
    <w:rsid w:val="008E7855"/>
    <w:rsid w:val="009142E1"/>
    <w:rsid w:val="009B5A99"/>
    <w:rsid w:val="009D22A0"/>
    <w:rsid w:val="009D5948"/>
    <w:rsid w:val="00A326FF"/>
    <w:rsid w:val="00A372B3"/>
    <w:rsid w:val="00A7782F"/>
    <w:rsid w:val="00AC61E0"/>
    <w:rsid w:val="00AC6F3B"/>
    <w:rsid w:val="00AF3B7A"/>
    <w:rsid w:val="00AF4BF5"/>
    <w:rsid w:val="00B12F2C"/>
    <w:rsid w:val="00BA66CF"/>
    <w:rsid w:val="00BB09D6"/>
    <w:rsid w:val="00C541E8"/>
    <w:rsid w:val="00C57848"/>
    <w:rsid w:val="00C57926"/>
    <w:rsid w:val="00C81B77"/>
    <w:rsid w:val="00D26DBA"/>
    <w:rsid w:val="00D778D4"/>
    <w:rsid w:val="00DC23C0"/>
    <w:rsid w:val="00DC5FD9"/>
    <w:rsid w:val="00E017E1"/>
    <w:rsid w:val="00EE32F5"/>
    <w:rsid w:val="00F16771"/>
    <w:rsid w:val="00F33099"/>
    <w:rsid w:val="00F80959"/>
    <w:rsid w:val="00FE3936"/>
    <w:rsid w:val="05131B18"/>
    <w:rsid w:val="08F84271"/>
    <w:rsid w:val="0DDF54BA"/>
    <w:rsid w:val="105268DA"/>
    <w:rsid w:val="12194E4C"/>
    <w:rsid w:val="128535F4"/>
    <w:rsid w:val="1C5E4194"/>
    <w:rsid w:val="1E107589"/>
    <w:rsid w:val="23994B06"/>
    <w:rsid w:val="287B3F31"/>
    <w:rsid w:val="28DB3963"/>
    <w:rsid w:val="2ED4043C"/>
    <w:rsid w:val="357F0141"/>
    <w:rsid w:val="3E68013E"/>
    <w:rsid w:val="401548EB"/>
    <w:rsid w:val="419C116B"/>
    <w:rsid w:val="43201C10"/>
    <w:rsid w:val="4E4C22A1"/>
    <w:rsid w:val="5C601A79"/>
    <w:rsid w:val="640C44B1"/>
    <w:rsid w:val="643B001A"/>
    <w:rsid w:val="6542642C"/>
    <w:rsid w:val="662C4480"/>
    <w:rsid w:val="66DC1EDF"/>
    <w:rsid w:val="6A6E4A59"/>
    <w:rsid w:val="6B982829"/>
    <w:rsid w:val="72D83335"/>
    <w:rsid w:val="76956A78"/>
    <w:rsid w:val="77243BF1"/>
    <w:rsid w:val="78AB7703"/>
    <w:rsid w:val="7C2D420E"/>
    <w:rsid w:val="7C84497B"/>
    <w:rsid w:val="7DD5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A13546-B143-4902-BB01-1FC13298D7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362</Words>
  <Characters>2065</Characters>
  <Lines>17</Lines>
  <Paragraphs>4</Paragraphs>
  <TotalTime>14</TotalTime>
  <ScaleCrop>false</ScaleCrop>
  <LinksUpToDate>false</LinksUpToDate>
  <CharactersWithSpaces>2423</CharactersWithSpaces>
  <Application>WPS Office_11.1.0.9747_F1E327BC-269C-435d-A152-05C5408002CA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2020-04-23T09:11:00Z</dcterms:created>
  <dc:creator>cuiy</dc:creator>
  <cp:lastModifiedBy>qzuser</cp:lastModifiedBy>
  <dcterms:modified xsi:type="dcterms:W3CDTF">2020-06-02T07:25:57Z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2052-11.1.0.9747</vt:lpwstr>
  </property>
</Properties>
</file>