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</w:t>
      </w:r>
    </w:p>
    <w:p>
      <w:pPr>
        <w:ind w:firstLine="900" w:firstLineChars="250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仿宋" w:eastAsia="方正小标宋简体"/>
          <w:sz w:val="36"/>
          <w:szCs w:val="36"/>
        </w:rPr>
        <w:t>招聘岗位需求表</w:t>
      </w:r>
    </w:p>
    <w:tbl>
      <w:tblPr>
        <w:tblStyle w:val="3"/>
        <w:tblpPr w:leftFromText="180" w:rightFromText="180" w:vertAnchor="page" w:horzAnchor="page" w:tblpX="1286" w:tblpY="3678"/>
        <w:tblW w:w="14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58"/>
        <w:gridCol w:w="1425"/>
        <w:gridCol w:w="596"/>
        <w:gridCol w:w="1432"/>
        <w:gridCol w:w="981"/>
        <w:gridCol w:w="5851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  <w:t>序号</w:t>
            </w:r>
          </w:p>
        </w:tc>
        <w:tc>
          <w:tcPr>
            <w:tcW w:w="2158" w:type="dxa"/>
            <w:vMerge w:val="restart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  <w:t>招聘单位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  <w:t>招聘计划</w:t>
            </w:r>
          </w:p>
        </w:tc>
        <w:tc>
          <w:tcPr>
            <w:tcW w:w="9570" w:type="dxa"/>
            <w:gridSpan w:val="4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  <w:t>职位名称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  <w:t>人数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  <w:t>学历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  <w:t>专业</w:t>
            </w:r>
          </w:p>
        </w:tc>
        <w:tc>
          <w:tcPr>
            <w:tcW w:w="5851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  <w:t>其他资格条件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  <w:lang w:val="en-US"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台州市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山海国际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旅行社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  <w:lang w:val="en-US" w:eastAsia="zh-CN"/>
              </w:rPr>
              <w:t>行政综合部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  <w:lang w:val="en-US" w:eastAsia="zh-CN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5851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dotted" w:color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年以上相关工作经验，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有较强的责任心，有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良好的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文字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表达能力和较强的综合协调能力。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合同工（市场化薪酬）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台州市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山海国际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旅行社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销售部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以上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5851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活泼乐观、乐于从事销售行业，热爱旅游行业；有旅行社销售经验或其他商务、会展公司销售经验者优先考虑；熟悉出境旅游市场，有客户资源积累者优先录用。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合同工（市场化薪酬）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台州市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山海国际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旅行社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计调部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以上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5851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两年以上计调工作经验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有较强的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责任心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掌握与合作地接社、酒店的谈判技巧；  有风险和法律意识，对旅游相关法规要了如指掌；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有做过旅游团购、会议旅游、大单位大公司团队操作经验者优先。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1687C"/>
                <w:spacing w:val="0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合同工（市场化薪酬）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台州市大孚康旅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投资发展有限公司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行政管理部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综合文字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5851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两年以上相关工作经验，熟悉机关公文写作，具有较高的综合文字水平、良好的语言表达能力和较强的综合协调能力。有国有企业工作经验、工作表现突出者优先。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合同工（市场化薪酬）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台州市大孚康旅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投资发展有限公司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行政管理部会计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财务相关专业</w:t>
            </w:r>
          </w:p>
        </w:tc>
        <w:tc>
          <w:tcPr>
            <w:tcW w:w="5851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初级会计师及以上资格， 有5年以上会计岗位工作经历，有国有投资公司会计履历者优先。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合同工（市场化薪酬）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台州市大孚康旅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投资发展有限公司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行政管理部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出纳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财务相关专业</w:t>
            </w:r>
          </w:p>
        </w:tc>
        <w:tc>
          <w:tcPr>
            <w:tcW w:w="5851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有5年以上出纳岗位工作经历，有国有企业工作经验、工作表现突出者优先。思想作风正派，有较强的沟通协调能力，无不良资信记录。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合同工（市场化薪酬）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台州市大孚康旅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投资发展有限公司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营销管理部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大专及以上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  <w:lang w:val="en-US" w:eastAsia="zh-CN"/>
              </w:rPr>
              <w:t>不限</w:t>
            </w:r>
          </w:p>
        </w:tc>
        <w:tc>
          <w:tcPr>
            <w:tcW w:w="5851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两年以上相关工作经历，有市场推广能力，较强的费用及活动管控力，具备良好的沟通协调能力，市场营销管理者优先。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合同工（市场化薪酬）</w:t>
            </w:r>
          </w:p>
        </w:tc>
      </w:tr>
    </w:tbl>
    <w:p>
      <w:pPr>
        <w:widowControl/>
        <w:shd w:val="clear" w:color="auto" w:fill="FFFFFF"/>
        <w:spacing w:before="225"/>
        <w:jc w:val="left"/>
        <w:rPr>
          <w:rFonts w:hint="eastAsia" w:ascii="仿宋_GB2312" w:hAnsi="仿宋_GB2312" w:eastAsia="仿宋_GB2312" w:cs="仿宋_GB2312"/>
          <w:szCs w:val="32"/>
        </w:rPr>
        <w:sectPr>
          <w:pgSz w:w="16838" w:h="11906" w:orient="landscape"/>
          <w:pgMar w:top="1588" w:right="1440" w:bottom="1531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C3B70"/>
    <w:rsid w:val="300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2020-05-11T09:13:00Z</dcterms:created>
  <dc:creator>Administrator</dc:creator>
  <cp:lastModifiedBy>Administrator</cp:lastModifiedBy>
  <dcterms:modified xsi:type="dcterms:W3CDTF">2020-05-11T09:13:55Z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