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>附</w:t>
      </w:r>
      <w:r>
        <w:rPr>
          <w:rFonts w:hint="eastAsia" w:ascii="Times New Roman" w:hAnsi="Times New Roman" w:eastAsia="方正黑体_GBK" w:cs="Times New Roman"/>
          <w:bCs/>
          <w:color w:val="000000"/>
          <w:sz w:val="28"/>
          <w:szCs w:val="28"/>
        </w:rPr>
        <w:t>件</w:t>
      </w:r>
      <w:r>
        <w:rPr>
          <w:rFonts w:ascii="Times New Roman" w:hAnsi="Times New Roman" w:eastAsia="方正黑体_GBK" w:cs="Times New Roman"/>
          <w:bCs/>
          <w:color w:val="000000"/>
          <w:sz w:val="28"/>
          <w:szCs w:val="28"/>
        </w:rPr>
        <w:t>1</w:t>
      </w:r>
    </w:p>
    <w:p>
      <w:pPr>
        <w:jc w:val="center"/>
        <w:rPr>
          <w:rFonts w:ascii="Times New Roman" w:hAnsi="Times New Roman" w:eastAsia="小标宋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小标宋" w:cs="Times New Roman"/>
          <w:color w:val="000000"/>
          <w:sz w:val="44"/>
          <w:szCs w:val="44"/>
        </w:rPr>
        <w:t>南京</w:t>
      </w:r>
      <w:r>
        <w:rPr>
          <w:rFonts w:hint="eastAsia" w:ascii="Times New Roman" w:hAnsi="Times New Roman" w:eastAsia="小标宋" w:cs="Times New Roman"/>
          <w:color w:val="000000"/>
          <w:sz w:val="44"/>
          <w:szCs w:val="44"/>
          <w:lang w:eastAsia="zh-CN"/>
        </w:rPr>
        <w:t>高新区（浦口园）</w:t>
      </w:r>
      <w:r>
        <w:rPr>
          <w:rFonts w:hint="eastAsia" w:ascii="Times New Roman" w:hAnsi="Times New Roman" w:eastAsia="小标宋" w:cs="Times New Roman"/>
          <w:color w:val="000000"/>
          <w:sz w:val="44"/>
          <w:szCs w:val="44"/>
        </w:rPr>
        <w:t>公</w:t>
      </w:r>
      <w:bookmarkEnd w:id="0"/>
      <w:r>
        <w:rPr>
          <w:rFonts w:hint="eastAsia" w:ascii="Times New Roman" w:hAnsi="Times New Roman" w:eastAsia="小标宋" w:cs="Times New Roman"/>
          <w:color w:val="000000"/>
          <w:sz w:val="44"/>
          <w:szCs w:val="44"/>
        </w:rPr>
        <w:t>开</w:t>
      </w:r>
      <w:r>
        <w:rPr>
          <w:rFonts w:hint="eastAsia" w:ascii="Times New Roman" w:hAnsi="Times New Roman" w:eastAsia="小标宋" w:cs="Times New Roman"/>
          <w:color w:val="000000"/>
          <w:sz w:val="44"/>
          <w:szCs w:val="44"/>
          <w:lang w:eastAsia="zh-CN"/>
        </w:rPr>
        <w:t>招</w:t>
      </w:r>
      <w:r>
        <w:rPr>
          <w:rFonts w:hint="eastAsia" w:ascii="Times New Roman" w:hAnsi="Times New Roman" w:eastAsia="小标宋" w:cs="Times New Roman"/>
          <w:color w:val="000000"/>
          <w:sz w:val="44"/>
          <w:szCs w:val="44"/>
        </w:rPr>
        <w:t>聘</w:t>
      </w:r>
      <w:r>
        <w:rPr>
          <w:rFonts w:ascii="Times New Roman" w:hAnsi="Times New Roman" w:eastAsia="小标宋" w:cs="Times New Roman"/>
          <w:color w:val="000000"/>
          <w:sz w:val="44"/>
          <w:szCs w:val="44"/>
        </w:rPr>
        <w:t>内设机构主管</w:t>
      </w:r>
      <w:r>
        <w:rPr>
          <w:rFonts w:hint="eastAsia" w:ascii="Times New Roman" w:hAnsi="Times New Roman" w:eastAsia="小标宋" w:cs="Times New Roman"/>
          <w:color w:val="000000"/>
          <w:sz w:val="44"/>
          <w:szCs w:val="44"/>
        </w:rPr>
        <w:t>岗位信息表</w:t>
      </w:r>
    </w:p>
    <w:tbl>
      <w:tblPr>
        <w:tblStyle w:val="5"/>
        <w:tblW w:w="12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78"/>
        <w:gridCol w:w="771"/>
        <w:gridCol w:w="3960"/>
        <w:gridCol w:w="1097"/>
        <w:gridCol w:w="1063"/>
        <w:gridCol w:w="4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  <w:lang w:eastAsia="zh-CN"/>
              </w:rPr>
              <w:t>招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</w:rPr>
              <w:t>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396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626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Cs w:val="21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tblHeader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3960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10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办公室  主管</w:t>
            </w:r>
          </w:p>
        </w:tc>
        <w:tc>
          <w:tcPr>
            <w:tcW w:w="77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3960" w:type="dxa"/>
            <w:vAlign w:val="center"/>
          </w:tcPr>
          <w:p>
            <w:pPr>
              <w:pStyle w:val="11"/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Arial"/>
                <w:szCs w:val="21"/>
              </w:rPr>
              <w:t>负责园区各类综合性文稿的撰写、审核工作；</w:t>
            </w:r>
          </w:p>
          <w:p>
            <w:pPr>
              <w:widowControl/>
              <w:adjustRightInd w:val="0"/>
              <w:snapToGrid w:val="0"/>
              <w:spacing w:line="300" w:lineRule="exact"/>
              <w:ind w:right="-65" w:rightChars="-31"/>
              <w:jc w:val="left"/>
              <w:rPr>
                <w:rFonts w:ascii="宋体" w:hAnsi="宋体" w:eastAsia="宋体" w:cs="Arial"/>
                <w:spacing w:val="10"/>
                <w:szCs w:val="21"/>
              </w:rPr>
            </w:pPr>
            <w:r>
              <w:rPr>
                <w:rFonts w:hint="eastAsia" w:ascii="宋体" w:hAnsi="宋体" w:eastAsia="宋体" w:cs="Arial"/>
                <w:spacing w:val="10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负责园区</w:t>
            </w:r>
            <w:r>
              <w:rPr>
                <w:rFonts w:hint="eastAsia" w:ascii="宋体" w:hAnsi="宋体" w:eastAsia="宋体" w:cs="Arial"/>
                <w:spacing w:val="10"/>
                <w:szCs w:val="21"/>
              </w:rPr>
              <w:t>重点工作的政策性研究工作；</w:t>
            </w:r>
          </w:p>
          <w:p>
            <w:pPr>
              <w:spacing w:line="280" w:lineRule="exact"/>
              <w:ind w:left="-92" w:leftChars="-44" w:right="-65" w:rightChars="-31" w:firstLine="105" w:firstLineChars="5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Arial"/>
                <w:spacing w:val="10"/>
                <w:szCs w:val="21"/>
              </w:rPr>
              <w:t>负责园区政务信息的审核工作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。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</w:t>
            </w:r>
          </w:p>
        </w:tc>
        <w:tc>
          <w:tcPr>
            <w:tcW w:w="10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全日制本科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及以上</w:t>
            </w:r>
          </w:p>
        </w:tc>
        <w:tc>
          <w:tcPr>
            <w:tcW w:w="4107" w:type="dxa"/>
            <w:vAlign w:val="center"/>
          </w:tcPr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具有所报岗位3年及以上相应工作经历；</w:t>
            </w:r>
          </w:p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具备较强的文字功底，能独立起草各类综合性文件；</w:t>
            </w:r>
          </w:p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执行力强，敢于创新，具备较强的协调能力。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合约法务部主管</w:t>
            </w:r>
          </w:p>
        </w:tc>
        <w:tc>
          <w:tcPr>
            <w:tcW w:w="77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3960" w:type="dxa"/>
            <w:vAlign w:val="center"/>
          </w:tcPr>
          <w:p>
            <w:pPr>
              <w:spacing w:line="280" w:lineRule="exact"/>
              <w:ind w:left="-92" w:leftChars="-44" w:right="-65" w:rightChars="-31" w:firstLine="105" w:firstLineChars="5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1.负责各类合同的前置审核及合同的履约审核；</w:t>
            </w:r>
          </w:p>
          <w:p>
            <w:pPr>
              <w:spacing w:line="280" w:lineRule="exact"/>
              <w:ind w:left="-92" w:leftChars="-44" w:right="-65" w:rightChars="-31" w:firstLine="105" w:firstLineChars="5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2.负责各类合同履约矛盾的合议工作；</w:t>
            </w:r>
          </w:p>
          <w:p>
            <w:pPr>
              <w:spacing w:line="280" w:lineRule="exact"/>
              <w:ind w:left="-92" w:leftChars="-44" w:right="-65" w:rightChars="-31" w:firstLine="105" w:firstLineChars="5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3.负责相关法律事务工作，牵头控制和防范园区运营中的法律风险。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审计类、法律类、建筑工程类、工商管理类等相关专业</w:t>
            </w:r>
          </w:p>
        </w:tc>
        <w:tc>
          <w:tcPr>
            <w:tcW w:w="10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全日制本科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及以上</w:t>
            </w:r>
          </w:p>
        </w:tc>
        <w:tc>
          <w:tcPr>
            <w:tcW w:w="410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具有所报岗位3年及以上相应工作经历；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            2.具备工程师/律师等相关职称或职业资格；</w:t>
            </w:r>
          </w:p>
          <w:p>
            <w:pPr>
              <w:spacing w:line="28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熟悉工程、经济领域法律法规，具备合同谈判及纠纷处理能力；</w:t>
            </w:r>
          </w:p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4.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有较强的综合法务管理能力，有较强法律和政策研究能力；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              </w:t>
            </w:r>
          </w:p>
          <w:p>
            <w:pPr>
              <w:spacing w:line="28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5.具有法律职业资格证或律师执业资格证优先。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招商中心主管</w:t>
            </w:r>
          </w:p>
        </w:tc>
        <w:tc>
          <w:tcPr>
            <w:tcW w:w="77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3960" w:type="dxa"/>
            <w:vAlign w:val="center"/>
          </w:tcPr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1.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负责园区主导产业和招商政策的研究工作；</w:t>
            </w:r>
          </w:p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2.负责各类招商活动的策划与实施工作；</w:t>
            </w:r>
          </w:p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3.负责招商引资项目的洽谈、推进、落地等工作；</w:t>
            </w:r>
          </w:p>
          <w:p>
            <w:pPr>
              <w:spacing w:line="280" w:lineRule="exact"/>
              <w:ind w:left="-92" w:leftChars="-44" w:right="-65" w:rightChars="-3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4.负责招商项目服务及合同履约工作。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</w:t>
            </w:r>
          </w:p>
        </w:tc>
        <w:tc>
          <w:tcPr>
            <w:tcW w:w="10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全日制本科及以上</w:t>
            </w:r>
          </w:p>
        </w:tc>
        <w:tc>
          <w:tcPr>
            <w:tcW w:w="4107" w:type="dxa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具有所报岗位3年及以上相应工作经历；</w:t>
            </w:r>
          </w:p>
          <w:p>
            <w:pPr>
              <w:spacing w:line="28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具有敏锐的市场洞察力和准确的客户分析能力，能够有效开发客户资源；</w:t>
            </w:r>
          </w:p>
          <w:p>
            <w:pPr>
              <w:spacing w:line="28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具有良好的商业谈判能力以及较强的业务拓展能力；</w:t>
            </w:r>
          </w:p>
          <w:p>
            <w:pPr>
              <w:spacing w:line="28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执行力强，敢于创新，具备较强的团队管理能力、人际沟通能力以及综合文字能力。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pacing w:val="10"/>
                <w:szCs w:val="21"/>
              </w:rPr>
              <w:t>运营中心主管</w:t>
            </w:r>
          </w:p>
        </w:tc>
        <w:tc>
          <w:tcPr>
            <w:tcW w:w="77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3960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</w:t>
            </w:r>
            <w:r>
              <w:rPr>
                <w:rFonts w:ascii="宋体" w:hAnsi="宋体" w:cs="Arial"/>
                <w:szCs w:val="21"/>
              </w:rPr>
              <w:t xml:space="preserve">根据园区整体规划和布局，统筹负责优化园区企业运营方案，打造运营品牌特色；                    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</w:t>
            </w:r>
            <w:r>
              <w:rPr>
                <w:rFonts w:ascii="宋体" w:hAnsi="宋体" w:cs="Arial"/>
                <w:szCs w:val="21"/>
              </w:rPr>
              <w:t>负责园区载体众创空间、孵化器及合作运营项目的日常管理工作；</w:t>
            </w:r>
          </w:p>
          <w:p>
            <w:pPr>
              <w:pStyle w:val="11"/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3.负责园区载体运营及创新创业服务等工作。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不限</w:t>
            </w:r>
          </w:p>
        </w:tc>
        <w:tc>
          <w:tcPr>
            <w:tcW w:w="10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全日制本科及以上</w:t>
            </w:r>
          </w:p>
        </w:tc>
        <w:tc>
          <w:tcPr>
            <w:tcW w:w="4107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  <w:r>
              <w:rPr>
                <w:rFonts w:ascii="宋体" w:hAnsi="宋体" w:eastAsia="宋体"/>
                <w:szCs w:val="21"/>
              </w:rPr>
              <w:t>具有所报岗位3年及以上相应工作经历；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>熟悉商业运营模式和工作流程，具有较强的市场洞察力和市场经营能力；</w:t>
            </w:r>
          </w:p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>具有较强的组织协调能力和文案策划能力；</w:t>
            </w:r>
          </w:p>
          <w:p>
            <w:pPr>
              <w:spacing w:line="280" w:lineRule="exac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ascii="宋体" w:hAnsi="宋体" w:eastAsia="宋体"/>
                <w:szCs w:val="21"/>
              </w:rPr>
              <w:t>执行力强，敢于创新，具备较强的团队管理能力、人际沟通能力以及综合文字能力。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6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pacing w:val="10"/>
                <w:szCs w:val="21"/>
              </w:rPr>
              <w:t>公建中心主管</w:t>
            </w:r>
          </w:p>
        </w:tc>
        <w:tc>
          <w:tcPr>
            <w:tcW w:w="77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名</w:t>
            </w:r>
          </w:p>
        </w:tc>
        <w:tc>
          <w:tcPr>
            <w:tcW w:w="3960" w:type="dxa"/>
            <w:vAlign w:val="center"/>
          </w:tcPr>
          <w:p>
            <w:pPr>
              <w:pStyle w:val="11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负责</w:t>
            </w:r>
            <w:r>
              <w:rPr>
                <w:rFonts w:hint="eastAsia" w:ascii="宋体" w:hAnsi="宋体"/>
                <w:szCs w:val="21"/>
                <w:lang w:eastAsia="zh-CN"/>
              </w:rPr>
              <w:t>配合</w:t>
            </w:r>
            <w:r>
              <w:rPr>
                <w:rFonts w:ascii="宋体" w:hAnsi="宋体"/>
                <w:szCs w:val="21"/>
              </w:rPr>
              <w:t>编制园区年度建设任务目标，参与制订各类项目的建设实施方案；                                      2.负责房建工程的初步设计、施工图设计、会审和交底工作；</w:t>
            </w:r>
          </w:p>
          <w:p>
            <w:pPr>
              <w:pStyle w:val="11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3.负责组织对公建设项目的进度监督检查和推进工作；                      </w:t>
            </w:r>
          </w:p>
          <w:p>
            <w:pPr>
              <w:pStyle w:val="11"/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/>
                <w:szCs w:val="21"/>
              </w:rPr>
              <w:t>4.负责工程项目建设与管理的统筹协调等工作。</w:t>
            </w:r>
          </w:p>
        </w:tc>
        <w:tc>
          <w:tcPr>
            <w:tcW w:w="1097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城建规划类、建筑工程类、土地管理类等相关专业</w:t>
            </w:r>
          </w:p>
        </w:tc>
        <w:tc>
          <w:tcPr>
            <w:tcW w:w="10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全日制本科及以上</w:t>
            </w:r>
          </w:p>
        </w:tc>
        <w:tc>
          <w:tcPr>
            <w:tcW w:w="4107" w:type="dxa"/>
            <w:vAlign w:val="center"/>
          </w:tcPr>
          <w:p>
            <w:pPr>
              <w:tabs>
                <w:tab w:val="left" w:pos="900"/>
              </w:tabs>
              <w:spacing w:line="3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1.具有所报岗位</w:t>
            </w:r>
            <w:r>
              <w:rPr>
                <w:rFonts w:ascii="宋体" w:hAnsi="宋体" w:eastAsia="宋体"/>
                <w:szCs w:val="21"/>
              </w:rPr>
              <w:t>3年及以上相应工作经历；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          2.具备工程师</w:t>
            </w:r>
            <w:r>
              <w:rPr>
                <w:rFonts w:ascii="宋体" w:hAnsi="宋体" w:eastAsia="宋体"/>
                <w:szCs w:val="21"/>
              </w:rPr>
              <w:t>/建造师/造价工程师等</w:t>
            </w:r>
            <w:r>
              <w:rPr>
                <w:rFonts w:hint="eastAsia" w:ascii="宋体" w:hAnsi="宋体" w:eastAsia="宋体"/>
                <w:szCs w:val="21"/>
              </w:rPr>
              <w:t>相关职称或职业资格；</w:t>
            </w:r>
          </w:p>
          <w:p>
            <w:pPr>
              <w:tabs>
                <w:tab w:val="left" w:pos="900"/>
              </w:tabs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</w:t>
            </w:r>
            <w:r>
              <w:rPr>
                <w:rFonts w:ascii="宋体" w:hAnsi="宋体" w:eastAsia="宋体"/>
                <w:szCs w:val="21"/>
              </w:rPr>
              <w:t>熟悉建设工程管理流程，工作严谨、认真，具有良好的沟通协调能力和吃苦耐劳精神；</w:t>
            </w:r>
          </w:p>
          <w:p>
            <w:pPr>
              <w:tabs>
                <w:tab w:val="left" w:pos="900"/>
              </w:tabs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ascii="宋体" w:hAnsi="宋体" w:eastAsia="宋体"/>
                <w:szCs w:val="21"/>
              </w:rPr>
              <w:t>具备独立审核设计图纸的能力；</w:t>
            </w:r>
          </w:p>
          <w:p>
            <w:pPr>
              <w:tabs>
                <w:tab w:val="left" w:pos="900"/>
              </w:tabs>
              <w:spacing w:line="3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</w:t>
            </w:r>
            <w:r>
              <w:rPr>
                <w:rFonts w:ascii="宋体" w:hAnsi="宋体" w:eastAsia="宋体"/>
                <w:szCs w:val="21"/>
              </w:rPr>
              <w:t>执行力强，敢于创新，具备较强的团队管理能力、人际沟通能力以及综合文字能力；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</w:t>
            </w:r>
          </w:p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</w:t>
            </w:r>
            <w:r>
              <w:rPr>
                <w:rFonts w:ascii="宋体" w:hAnsi="宋体" w:eastAsia="宋体"/>
                <w:szCs w:val="21"/>
              </w:rPr>
              <w:t>持有注册结构工程师，一级注册建造师，注册监理工程师等相关工程类执业资格者优先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</w:tbl>
    <w:p>
      <w:pPr>
        <w:spacing w:line="560" w:lineRule="exact"/>
        <w:rPr>
          <w:rFonts w:ascii="宋体" w:hAnsi="宋体" w:eastAsia="宋体" w:cs="Times New Roman"/>
          <w:szCs w:val="21"/>
        </w:rPr>
      </w:pPr>
    </w:p>
    <w:sectPr>
      <w:footerReference r:id="rId3" w:type="default"/>
      <w:pgSz w:w="16838" w:h="11906" w:orient="landscape"/>
      <w:pgMar w:top="1587" w:right="1984" w:bottom="621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81" o:spid="_x0000_s308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eastAsiaTheme="minorEastAsia"/>
                    <w:sz w:val="28"/>
                    <w:szCs w:val="40"/>
                  </w:rPr>
                </w:pPr>
                <w:r>
                  <w:rPr>
                    <w:rFonts w:hint="eastAsia" w:ascii="Times New Roman" w:hAnsi="Times New Roman"/>
                    <w:sz w:val="28"/>
                    <w:szCs w:val="40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40"/>
                  </w:rPr>
                  <w:fldChar w:fldCharType="end"/>
                </w:r>
                <w:r>
                  <w:rPr>
                    <w:rFonts w:hint="eastAsia" w:ascii="Times New Roman" w:hAnsi="Times New Roman"/>
                    <w:sz w:val="28"/>
                    <w:szCs w:val="40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4FD"/>
    <w:rsid w:val="000A217A"/>
    <w:rsid w:val="000D45DB"/>
    <w:rsid w:val="00194BCB"/>
    <w:rsid w:val="001A4760"/>
    <w:rsid w:val="001C0842"/>
    <w:rsid w:val="001E5BFE"/>
    <w:rsid w:val="00236737"/>
    <w:rsid w:val="00303FA4"/>
    <w:rsid w:val="003278F4"/>
    <w:rsid w:val="003324FD"/>
    <w:rsid w:val="00347FA6"/>
    <w:rsid w:val="00423143"/>
    <w:rsid w:val="00453D8B"/>
    <w:rsid w:val="004F6E5E"/>
    <w:rsid w:val="005607EF"/>
    <w:rsid w:val="0058412E"/>
    <w:rsid w:val="005D4B90"/>
    <w:rsid w:val="005F5D15"/>
    <w:rsid w:val="006621B8"/>
    <w:rsid w:val="006765CC"/>
    <w:rsid w:val="006804E4"/>
    <w:rsid w:val="00701C5E"/>
    <w:rsid w:val="007505B8"/>
    <w:rsid w:val="00765CB7"/>
    <w:rsid w:val="007E7E18"/>
    <w:rsid w:val="008252F6"/>
    <w:rsid w:val="00877DA8"/>
    <w:rsid w:val="00880270"/>
    <w:rsid w:val="00913099"/>
    <w:rsid w:val="00980EE6"/>
    <w:rsid w:val="009E1E10"/>
    <w:rsid w:val="009E3BA0"/>
    <w:rsid w:val="00AC43DA"/>
    <w:rsid w:val="00B26579"/>
    <w:rsid w:val="00B356E9"/>
    <w:rsid w:val="00BA5267"/>
    <w:rsid w:val="00C27B0F"/>
    <w:rsid w:val="00C41096"/>
    <w:rsid w:val="00CD76D8"/>
    <w:rsid w:val="00CE7FBB"/>
    <w:rsid w:val="00CF054E"/>
    <w:rsid w:val="00CF4099"/>
    <w:rsid w:val="00D0168B"/>
    <w:rsid w:val="00D269B6"/>
    <w:rsid w:val="00D329D7"/>
    <w:rsid w:val="00E132E6"/>
    <w:rsid w:val="00E14327"/>
    <w:rsid w:val="00E92D72"/>
    <w:rsid w:val="00F12BA2"/>
    <w:rsid w:val="00F76027"/>
    <w:rsid w:val="0149349A"/>
    <w:rsid w:val="02C8746E"/>
    <w:rsid w:val="0460452E"/>
    <w:rsid w:val="04AB677D"/>
    <w:rsid w:val="055F3307"/>
    <w:rsid w:val="07551761"/>
    <w:rsid w:val="0EE17903"/>
    <w:rsid w:val="108B136B"/>
    <w:rsid w:val="10DA1553"/>
    <w:rsid w:val="10E66609"/>
    <w:rsid w:val="156A69B0"/>
    <w:rsid w:val="15B0182D"/>
    <w:rsid w:val="16F77BE6"/>
    <w:rsid w:val="19676507"/>
    <w:rsid w:val="1A5E5F0F"/>
    <w:rsid w:val="1AE225D2"/>
    <w:rsid w:val="1B2C3E41"/>
    <w:rsid w:val="1F8144B1"/>
    <w:rsid w:val="26D509B6"/>
    <w:rsid w:val="288732D8"/>
    <w:rsid w:val="28D50C6A"/>
    <w:rsid w:val="337D5682"/>
    <w:rsid w:val="343E4EE2"/>
    <w:rsid w:val="35FA6111"/>
    <w:rsid w:val="3655751D"/>
    <w:rsid w:val="376755E7"/>
    <w:rsid w:val="3928787F"/>
    <w:rsid w:val="39962249"/>
    <w:rsid w:val="3A1726FC"/>
    <w:rsid w:val="3F782200"/>
    <w:rsid w:val="42023D1B"/>
    <w:rsid w:val="4208276E"/>
    <w:rsid w:val="44FD2961"/>
    <w:rsid w:val="450636D0"/>
    <w:rsid w:val="45AD02E6"/>
    <w:rsid w:val="497277BD"/>
    <w:rsid w:val="49FF3539"/>
    <w:rsid w:val="4B1A417A"/>
    <w:rsid w:val="4C543BF2"/>
    <w:rsid w:val="4D685049"/>
    <w:rsid w:val="4E1E6858"/>
    <w:rsid w:val="4E7C58F7"/>
    <w:rsid w:val="4F0E77D5"/>
    <w:rsid w:val="4F495F16"/>
    <w:rsid w:val="5062743E"/>
    <w:rsid w:val="50922D44"/>
    <w:rsid w:val="57240B8B"/>
    <w:rsid w:val="57907C34"/>
    <w:rsid w:val="57EA4936"/>
    <w:rsid w:val="58A24063"/>
    <w:rsid w:val="5D4416C2"/>
    <w:rsid w:val="5EF56C47"/>
    <w:rsid w:val="61223503"/>
    <w:rsid w:val="64BD1A04"/>
    <w:rsid w:val="656D10BC"/>
    <w:rsid w:val="6A8F1424"/>
    <w:rsid w:val="72F1158D"/>
    <w:rsid w:val="73191263"/>
    <w:rsid w:val="75613AEF"/>
    <w:rsid w:val="76D65657"/>
    <w:rsid w:val="7878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2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Emphasis"/>
    <w:basedOn w:val="6"/>
    <w:qFormat/>
    <w:uiPriority w:val="0"/>
    <w:rPr>
      <w:i/>
      <w:iCs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sz w:val="18"/>
      <w:szCs w:val="2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表格文字"/>
    <w:basedOn w:val="1"/>
    <w:qFormat/>
    <w:uiPriority w:val="0"/>
    <w:pPr>
      <w:spacing w:line="300" w:lineRule="auto"/>
    </w:pPr>
    <w:rPr>
      <w:rFonts w:ascii="Times New Roman" w:hAnsi="Times New Roman" w:eastAsia="宋体" w:cs="Times New Roman"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222</Words>
  <Characters>1270</Characters>
  <Lines>10</Lines>
  <Paragraphs>2</Paragraphs>
  <TotalTime>0</TotalTime>
  <ScaleCrop>false</ScaleCrop>
  <LinksUpToDate>false</LinksUpToDate>
  <CharactersWithSpaces>1490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2020-05-11T03:29:00Z</dcterms:created>
  <dc:creator>徽 黎</dc:creator>
  <cp:lastModifiedBy>水瓶座</cp:lastModifiedBy>
  <dcterms:modified xsi:type="dcterms:W3CDTF">2020-05-12T02:10:04Z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