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13" w:rsidRDefault="00F06113" w:rsidP="00F06113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附件一</w:t>
      </w:r>
    </w:p>
    <w:p w:rsidR="005E4913" w:rsidRDefault="000B1843" w:rsidP="00F0611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2020年永州市第三人民医院医疗医技公开招聘岗位计划及要求一览表</w:t>
      </w:r>
    </w:p>
    <w:tbl>
      <w:tblPr>
        <w:tblStyle w:val="a6"/>
        <w:tblpPr w:leftFromText="180" w:rightFromText="180" w:vertAnchor="text" w:horzAnchor="page" w:tblpXSpec="center" w:tblpY="611"/>
        <w:tblOverlap w:val="never"/>
        <w:tblW w:w="11945" w:type="dxa"/>
        <w:jc w:val="center"/>
        <w:tblLayout w:type="fixed"/>
        <w:tblLook w:val="04A0"/>
      </w:tblPr>
      <w:tblGrid>
        <w:gridCol w:w="1307"/>
        <w:gridCol w:w="1063"/>
        <w:gridCol w:w="2050"/>
        <w:gridCol w:w="3487"/>
        <w:gridCol w:w="2675"/>
        <w:gridCol w:w="1363"/>
      </w:tblGrid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招聘岗位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招聘人数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16"/>
                <w:szCs w:val="16"/>
              </w:rPr>
              <w:t>专业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学历要求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其它要求</w:t>
            </w:r>
          </w:p>
        </w:tc>
        <w:tc>
          <w:tcPr>
            <w:tcW w:w="13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备注</w:t>
            </w: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心血管内科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西医类临床医学或心血管内科学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全日制硕士及以上学历（第一学历为全日制二本以上）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介入中心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西医类临床医学或放射医学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骨科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西医类临床医学或骨外科学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麻醉科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西医类临床医学或麻醉学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全日制一本及以上学历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本科为2018、2019届规培生</w:t>
            </w:r>
            <w:r>
              <w:rPr>
                <w:rFonts w:ascii="宋体" w:eastAsia="宋体" w:hAnsi="宋体" w:cs="宋体" w:hint="eastAsia"/>
                <w:color w:val="FF0000"/>
                <w:sz w:val="16"/>
                <w:szCs w:val="16"/>
              </w:rPr>
              <w:t>及2020届毕业生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，硕士研究生不限毕业年限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肛肠科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西医类临床医学或普通外科学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泌尿外科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西医类临床医学或泌尿外科学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全日制硕士以上学历（第一学历为全日制二本以上））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感染内科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西医类临床医学或感染内科学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pStyle w:val="a7"/>
              <w:ind w:firstLineChars="0" w:firstLine="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眼科1       （急招）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西医类临床医学或眼科学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全日制二本及以上学历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pStyle w:val="a7"/>
              <w:ind w:firstLineChars="0" w:firstLine="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眼科2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西医类临床医学或眼科学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全日制一本及以上学历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应届本科生若进入录取范围，必须取得三甲医院规培录取通知书后才能签订聘用合同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pStyle w:val="a7"/>
              <w:ind w:firstLineChars="0" w:firstLine="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耳鼻咽喉科1 （急招）</w:t>
            </w:r>
          </w:p>
          <w:p w:rsidR="005E4913" w:rsidRDefault="005E4913" w:rsidP="006271E4">
            <w:pPr>
              <w:pStyle w:val="a7"/>
              <w:ind w:firstLine="32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西医类临床医学或耳鼻咽喉科学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全日制二本以上学历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pStyle w:val="a7"/>
              <w:ind w:firstLineChars="0" w:firstLine="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耳鼻咽喉科2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西医类临床医学或耳鼻咽喉科学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全日制一本及以上学历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应届本科生若进入录取范围，必须取得三甲医院规培录取通知书后才能签订聘用合同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内分泌科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西医类临床医学或内分泌学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ICU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西医类临床医学或重症医学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急诊科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西医类临床医学或急诊医学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呼吸内科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西医类临床医学或呼吸内科学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全日制硕士以上学历（第一学历为全日制二本以上））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腹部外科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西医类临床医学或普通外科学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头颈外科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西医类临床医学或神经外科学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针灸理疗科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ind w:firstLineChars="100" w:firstLine="16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针灸推拿学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儿科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西医类临床医学或儿科学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肾内科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西医类临床医学或肾内科学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血液科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西医类临床医学或血液内科学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消化内科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西医类临床医学或消化内科学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全日制一本或全日制硕士以上学历（第一学历为全日制二本以上）</w:t>
            </w:r>
          </w:p>
        </w:tc>
        <w:tc>
          <w:tcPr>
            <w:tcW w:w="2675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要取得本科/硕士/博士毕业证、学位证、执业医师资格证、规培证</w:t>
            </w: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药剂科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药学、临床药学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全日制一本及以上学历   </w:t>
            </w:r>
          </w:p>
        </w:tc>
        <w:tc>
          <w:tcPr>
            <w:tcW w:w="2675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E4913">
        <w:trPr>
          <w:trHeight w:hRule="exact" w:val="1134"/>
          <w:jc w:val="center"/>
        </w:trPr>
        <w:tc>
          <w:tcPr>
            <w:tcW w:w="1307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网管科</w:t>
            </w:r>
          </w:p>
        </w:tc>
        <w:tc>
          <w:tcPr>
            <w:tcW w:w="1063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050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  <w:tc>
          <w:tcPr>
            <w:tcW w:w="3487" w:type="dxa"/>
            <w:vAlign w:val="center"/>
          </w:tcPr>
          <w:p w:rsidR="005E4913" w:rsidRDefault="000B18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全日制二本及以上学历    </w:t>
            </w:r>
          </w:p>
        </w:tc>
        <w:tc>
          <w:tcPr>
            <w:tcW w:w="2675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 w:rsidR="005E4913" w:rsidRDefault="005E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5E4913" w:rsidRDefault="005E4913">
      <w:pPr>
        <w:jc w:val="center"/>
        <w:rPr>
          <w:b/>
          <w:bCs/>
          <w:sz w:val="40"/>
          <w:szCs w:val="40"/>
        </w:rPr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p w:rsidR="005E4913" w:rsidRDefault="005E4913">
      <w:pPr>
        <w:ind w:firstLine="420"/>
      </w:pPr>
    </w:p>
    <w:sectPr w:rsidR="005E4913" w:rsidSect="005E4913">
      <w:pgSz w:w="16838" w:h="11906" w:orient="landscape"/>
      <w:pgMar w:top="1746" w:right="1440" w:bottom="17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50" w:rsidRDefault="004F4450" w:rsidP="006271E4">
      <w:r>
        <w:separator/>
      </w:r>
    </w:p>
  </w:endnote>
  <w:endnote w:type="continuationSeparator" w:id="1">
    <w:p w:rsidR="004F4450" w:rsidRDefault="004F4450" w:rsidP="00627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50" w:rsidRDefault="004F4450" w:rsidP="006271E4">
      <w:r>
        <w:separator/>
      </w:r>
    </w:p>
  </w:footnote>
  <w:footnote w:type="continuationSeparator" w:id="1">
    <w:p w:rsidR="004F4450" w:rsidRDefault="004F4450" w:rsidP="00627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E7DDF"/>
    <w:rsid w:val="000217C0"/>
    <w:rsid w:val="000B1843"/>
    <w:rsid w:val="000E39B1"/>
    <w:rsid w:val="000E5F7A"/>
    <w:rsid w:val="0011597A"/>
    <w:rsid w:val="001614E4"/>
    <w:rsid w:val="001E2B40"/>
    <w:rsid w:val="00334772"/>
    <w:rsid w:val="00413328"/>
    <w:rsid w:val="004355D3"/>
    <w:rsid w:val="004553F4"/>
    <w:rsid w:val="004F4450"/>
    <w:rsid w:val="00524B9B"/>
    <w:rsid w:val="005A467C"/>
    <w:rsid w:val="005E4913"/>
    <w:rsid w:val="006271E4"/>
    <w:rsid w:val="006E6EF6"/>
    <w:rsid w:val="00773E1B"/>
    <w:rsid w:val="00776FFE"/>
    <w:rsid w:val="0078161D"/>
    <w:rsid w:val="008E05C9"/>
    <w:rsid w:val="0091109E"/>
    <w:rsid w:val="00961907"/>
    <w:rsid w:val="009E6228"/>
    <w:rsid w:val="00C967FE"/>
    <w:rsid w:val="00CA238E"/>
    <w:rsid w:val="00D17078"/>
    <w:rsid w:val="00D6351B"/>
    <w:rsid w:val="00DB3297"/>
    <w:rsid w:val="00E0294B"/>
    <w:rsid w:val="00E33D68"/>
    <w:rsid w:val="00EC4B71"/>
    <w:rsid w:val="00F06113"/>
    <w:rsid w:val="00F40AB5"/>
    <w:rsid w:val="00FE7DDF"/>
    <w:rsid w:val="01F34468"/>
    <w:rsid w:val="030C7163"/>
    <w:rsid w:val="039A4813"/>
    <w:rsid w:val="044F706A"/>
    <w:rsid w:val="06B93F59"/>
    <w:rsid w:val="079B59E1"/>
    <w:rsid w:val="07B24C44"/>
    <w:rsid w:val="0BFF7583"/>
    <w:rsid w:val="0F5E3CE9"/>
    <w:rsid w:val="1727784A"/>
    <w:rsid w:val="1BD94419"/>
    <w:rsid w:val="1CB52772"/>
    <w:rsid w:val="1D9704BC"/>
    <w:rsid w:val="20616AA2"/>
    <w:rsid w:val="2344182B"/>
    <w:rsid w:val="235402C4"/>
    <w:rsid w:val="23C31EB2"/>
    <w:rsid w:val="29627230"/>
    <w:rsid w:val="2A1A34ED"/>
    <w:rsid w:val="2AC90ED4"/>
    <w:rsid w:val="300A4521"/>
    <w:rsid w:val="311415AD"/>
    <w:rsid w:val="34974B40"/>
    <w:rsid w:val="3AE9239D"/>
    <w:rsid w:val="3B2A46A9"/>
    <w:rsid w:val="3D042782"/>
    <w:rsid w:val="3DC86C5B"/>
    <w:rsid w:val="3E3C5327"/>
    <w:rsid w:val="450E74FB"/>
    <w:rsid w:val="46B95F37"/>
    <w:rsid w:val="47AC6418"/>
    <w:rsid w:val="4AF63F9F"/>
    <w:rsid w:val="525D28CE"/>
    <w:rsid w:val="5793728C"/>
    <w:rsid w:val="585A4611"/>
    <w:rsid w:val="58A95CC7"/>
    <w:rsid w:val="5A935A72"/>
    <w:rsid w:val="5FF65CE5"/>
    <w:rsid w:val="60074229"/>
    <w:rsid w:val="6090749A"/>
    <w:rsid w:val="61EC6930"/>
    <w:rsid w:val="6279507D"/>
    <w:rsid w:val="65201613"/>
    <w:rsid w:val="65B220E0"/>
    <w:rsid w:val="67490EBE"/>
    <w:rsid w:val="67843A8F"/>
    <w:rsid w:val="69B230A7"/>
    <w:rsid w:val="6BDF4BA4"/>
    <w:rsid w:val="6E813C0C"/>
    <w:rsid w:val="6F6E0BD8"/>
    <w:rsid w:val="700807A9"/>
    <w:rsid w:val="71552F17"/>
    <w:rsid w:val="72987EE1"/>
    <w:rsid w:val="749648D5"/>
    <w:rsid w:val="77704F01"/>
    <w:rsid w:val="7CE9590F"/>
    <w:rsid w:val="7D8D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9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E4913"/>
    <w:rPr>
      <w:sz w:val="18"/>
      <w:szCs w:val="18"/>
    </w:rPr>
  </w:style>
  <w:style w:type="paragraph" w:styleId="a4">
    <w:name w:val="footer"/>
    <w:basedOn w:val="a"/>
    <w:link w:val="Char0"/>
    <w:qFormat/>
    <w:rsid w:val="005E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E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E49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5E491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E491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E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5E49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61E05-99FB-4AC8-8DFA-7E2189CE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281</Words>
  <Characters>1607</Characters>
  <Application>Microsoft Office Word</Application>
  <DocSecurity>0</DocSecurity>
  <Lines>13</Lines>
  <Paragraphs>3</Paragraphs>
  <ScaleCrop>false</ScaleCrop>
  <Company>China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2020-04-29T00:32:00Z</cp:lastPrinted>
  <dcterms:created xsi:type="dcterms:W3CDTF">2020-04-03T08:05:00Z</dcterms:created>
  <dcterms:modified xsi:type="dcterms:W3CDTF">2020-05-07T01:03:00Z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