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0" w:after="0" w:line="520" w:lineRule="exact"/>
        <w:ind w:left="0" w:leftChars="0" w:right="0" w:firstLine="0" w:firstLineChars="0"/>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520" w:lineRule="exact"/>
        <w:ind w:left="0" w:leftChars="0" w:right="0" w:firstLine="0" w:firstLineChars="0"/>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520" w:lineRule="exact"/>
        <w:ind w:left="0" w:leftChars="0" w:right="0" w:firstLine="0" w:firstLineChars="0"/>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520" w:lineRule="exact"/>
        <w:ind w:left="0" w:leftChars="0" w:right="0" w:firstLine="0" w:firstLineChars="0"/>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520" w:lineRule="exact"/>
        <w:ind w:left="0" w:leftChars="0" w:right="0" w:firstLine="0" w:firstLineChars="0"/>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520" w:lineRule="exact"/>
        <w:ind w:left="0" w:leftChars="0" w:right="0" w:firstLine="0" w:firstLineChars="0"/>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520" w:lineRule="exact"/>
        <w:ind w:left="0" w:leftChars="0" w:right="0" w:firstLine="0" w:firstLineChars="0"/>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520" w:lineRule="exact"/>
        <w:ind w:left="0" w:leftChars="0" w:right="0" w:firstLine="0" w:firstLineChars="0"/>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520" w:lineRule="exact"/>
        <w:ind w:left="0" w:leftChars="0" w:right="0" w:firstLine="0" w:firstLineChars="0"/>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520" w:lineRule="exact"/>
        <w:ind w:left="0" w:leftChars="0" w:right="0" w:firstLine="0" w:firstLineChars="0"/>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600"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关于印发</w:t>
      </w:r>
      <w:r>
        <w:rPr>
          <w:rFonts w:hint="eastAsia" w:ascii="方正小标宋简体" w:eastAsia="方正小标宋简体"/>
          <w:sz w:val="44"/>
          <w:szCs w:val="44"/>
        </w:rPr>
        <w:t>《</w:t>
      </w:r>
      <w:r>
        <w:rPr>
          <w:rFonts w:hint="eastAsia" w:ascii="方正小标宋简体" w:hAnsi="方正小标宋简体" w:eastAsia="方正小标宋简体" w:cs="方正小标宋简体"/>
          <w:sz w:val="44"/>
          <w:szCs w:val="44"/>
        </w:rPr>
        <w:t>吉林省定向招录乡村医生</w:t>
      </w:r>
    </w:p>
    <w:p>
      <w:pPr>
        <w:widowControl w:val="0"/>
        <w:wordWrap/>
        <w:adjustRightInd/>
        <w:snapToGrid/>
        <w:spacing w:before="0" w:after="0" w:line="600" w:lineRule="exact"/>
        <w:ind w:left="0" w:leftChars="0" w:right="0" w:firstLine="0" w:firstLineChars="0"/>
        <w:jc w:val="center"/>
        <w:textAlignment w:val="auto"/>
        <w:outlineLvl w:val="9"/>
        <w:rPr>
          <w:rFonts w:hint="eastAsia" w:ascii="方正小标宋简体" w:eastAsia="方正小标宋简体"/>
          <w:sz w:val="44"/>
          <w:szCs w:val="44"/>
          <w:lang w:eastAsia="zh-CN"/>
        </w:rPr>
      </w:pPr>
      <w:r>
        <w:rPr>
          <w:rFonts w:hint="eastAsia" w:ascii="方正小标宋简体" w:hAnsi="方正小标宋简体" w:eastAsia="方正小标宋简体" w:cs="方正小标宋简体"/>
          <w:sz w:val="44"/>
          <w:szCs w:val="44"/>
        </w:rPr>
        <w:t>暂行办法</w:t>
      </w:r>
      <w:r>
        <w:rPr>
          <w:rFonts w:hint="eastAsia" w:ascii="方正小标宋简体" w:eastAsia="方正小标宋简体"/>
          <w:sz w:val="44"/>
          <w:szCs w:val="44"/>
        </w:rPr>
        <w:t>》</w:t>
      </w:r>
      <w:r>
        <w:rPr>
          <w:rFonts w:hint="eastAsia" w:ascii="方正小标宋简体" w:eastAsia="方正小标宋简体"/>
          <w:sz w:val="44"/>
          <w:szCs w:val="44"/>
          <w:lang w:eastAsia="zh-CN"/>
        </w:rPr>
        <w:t>的通知</w:t>
      </w:r>
    </w:p>
    <w:p>
      <w:pPr>
        <w:rPr>
          <w:rFonts w:hint="eastAsia" w:ascii="仿宋_GB2312" w:hAnsi="仿宋_GB2312" w:eastAsia="仿宋_GB2312" w:cs="仿宋_GB2312"/>
          <w:sz w:val="36"/>
          <w:szCs w:val="36"/>
        </w:r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各市（州）人民政府，长白山管委会，长春新区管委会，各县（市）人民政府：</w:t>
      </w:r>
    </w:p>
    <w:p>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lang w:eastAsia="zh-CN"/>
        </w:rPr>
        <w:t>为落实好习近平总书记关于 “基本医疗有保障”要做到贫困人口看病“有地方、有医生”的重要指示精神，建立脱贫攻坚长效机制，结合全省面向村卫生室订单定向免费培养医学毕业生安置工作，</w:t>
      </w:r>
      <w:r>
        <w:rPr>
          <w:rFonts w:hint="eastAsia" w:ascii="仿宋_GB2312" w:hAnsi="仿宋_GB2312" w:eastAsia="仿宋_GB2312" w:cs="仿宋_GB2312"/>
          <w:color w:val="auto"/>
          <w:sz w:val="32"/>
          <w:szCs w:val="32"/>
          <w:highlight w:val="none"/>
          <w:lang w:eastAsia="zh-CN"/>
        </w:rPr>
        <w:t>省卫生健康委拟定了《吉林省定向招录</w:t>
      </w:r>
      <w:r>
        <w:rPr>
          <w:rFonts w:hint="eastAsia" w:ascii="仿宋_GB2312" w:hAnsi="仿宋_GB2312" w:eastAsia="仿宋_GB2312" w:cs="仿宋_GB2312"/>
          <w:sz w:val="32"/>
          <w:szCs w:val="32"/>
          <w:lang w:eastAsia="zh-CN"/>
        </w:rPr>
        <w:t>乡村</w:t>
      </w:r>
      <w:r>
        <w:rPr>
          <w:rFonts w:hint="eastAsia" w:ascii="仿宋_GB2312" w:hAnsi="仿宋_GB2312" w:eastAsia="仿宋_GB2312" w:cs="仿宋_GB2312"/>
          <w:color w:val="auto"/>
          <w:sz w:val="32"/>
          <w:szCs w:val="32"/>
          <w:highlight w:val="none"/>
          <w:lang w:eastAsia="zh-CN"/>
        </w:rPr>
        <w:t>医生暂行办法》（以下简称《办法》），为全省缺少合格医生的村卫生室定向招录乡村医生。本《办法》经省政府第</w:t>
      </w:r>
      <w:r>
        <w:rPr>
          <w:rFonts w:hint="eastAsia" w:ascii="仿宋_GB2312" w:hAnsi="仿宋_GB2312" w:eastAsia="仿宋_GB2312" w:cs="仿宋_GB2312"/>
          <w:color w:val="auto"/>
          <w:sz w:val="32"/>
          <w:szCs w:val="32"/>
          <w:highlight w:val="none"/>
          <w:lang w:val="en-US" w:eastAsia="zh-CN"/>
        </w:rPr>
        <w:t>15次常务会议审议通过</w:t>
      </w:r>
      <w:r>
        <w:rPr>
          <w:rFonts w:hint="eastAsia" w:ascii="仿宋_GB2312" w:hAnsi="仿宋_GB2312" w:eastAsia="仿宋_GB2312" w:cs="仿宋_GB2312"/>
          <w:color w:val="auto"/>
          <w:sz w:val="32"/>
          <w:szCs w:val="32"/>
          <w:highlight w:val="none"/>
          <w:lang w:eastAsia="zh-CN"/>
        </w:rPr>
        <w:t>，现印发各地，请遵照执行。</w:t>
      </w:r>
      <w:bookmarkStart w:id="0" w:name="_GoBack"/>
      <w:bookmarkEnd w:id="0"/>
    </w:p>
    <w:p>
      <w:pPr>
        <w:ind w:firstLine="640" w:firstLineChars="200"/>
        <w:rPr>
          <w:rFonts w:hint="eastAsia" w:ascii="仿宋_GB2312" w:hAnsi="仿宋_GB2312" w:eastAsia="仿宋_GB2312" w:cs="仿宋_GB2312"/>
          <w:color w:val="auto"/>
          <w:sz w:val="32"/>
          <w:szCs w:val="32"/>
          <w:highlight w:val="none"/>
          <w:lang w:eastAsia="zh-CN"/>
        </w:rPr>
      </w:pPr>
    </w:p>
    <w:p>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附件：吉林省定向招录</w:t>
      </w:r>
      <w:r>
        <w:rPr>
          <w:rFonts w:hint="eastAsia" w:ascii="仿宋_GB2312" w:hAnsi="仿宋_GB2312" w:eastAsia="仿宋_GB2312" w:cs="仿宋_GB2312"/>
          <w:sz w:val="32"/>
          <w:szCs w:val="32"/>
          <w:lang w:eastAsia="zh-CN"/>
        </w:rPr>
        <w:t>乡村</w:t>
      </w:r>
      <w:r>
        <w:rPr>
          <w:rFonts w:hint="eastAsia" w:ascii="仿宋_GB2312" w:hAnsi="仿宋_GB2312" w:eastAsia="仿宋_GB2312" w:cs="仿宋_GB2312"/>
          <w:color w:val="auto"/>
          <w:sz w:val="32"/>
          <w:szCs w:val="32"/>
          <w:highlight w:val="none"/>
          <w:lang w:eastAsia="zh-CN"/>
        </w:rPr>
        <w:t>医生暂行办法</w:t>
      </w:r>
    </w:p>
    <w:p>
      <w:pPr>
        <w:widowControl w:val="0"/>
        <w:wordWrap/>
        <w:adjustRightInd/>
        <w:snapToGrid/>
        <w:spacing w:before="0" w:after="0" w:line="520" w:lineRule="exact"/>
        <w:ind w:left="0" w:leftChars="0" w:right="0" w:firstLine="0" w:firstLineChars="0"/>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520" w:lineRule="exact"/>
        <w:ind w:left="0" w:leftChars="0" w:right="0" w:firstLine="0" w:firstLineChars="0"/>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before="0" w:after="0" w:line="520" w:lineRule="exact"/>
        <w:ind w:left="0" w:leftChars="0" w:right="0" w:firstLine="0" w:firstLineChars="0"/>
        <w:textAlignment w:val="auto"/>
        <w:outlineLvl w:val="9"/>
        <w:rPr>
          <w:rFonts w:hint="eastAsia" w:ascii="仿宋_GB2312" w:hAnsi="仿宋_GB2312" w:eastAsia="仿宋_GB2312" w:cs="仿宋_GB2312"/>
          <w:sz w:val="32"/>
          <w:szCs w:val="32"/>
          <w:lang w:val="en-US" w:eastAsia="zh-CN"/>
        </w:rPr>
      </w:pPr>
    </w:p>
    <w:p>
      <w:pPr>
        <w:widowControl w:val="0"/>
        <w:wordWrap w:val="0"/>
        <w:adjustRightInd/>
        <w:snapToGrid/>
        <w:spacing w:before="0" w:after="0" w:line="520" w:lineRule="exact"/>
        <w:ind w:left="0" w:leftChars="0" w:right="0" w:firstLine="0" w:firstLineChars="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吉林省卫生健康委员会      </w:t>
      </w:r>
    </w:p>
    <w:p>
      <w:pPr>
        <w:widowControl w:val="0"/>
        <w:wordWrap w:val="0"/>
        <w:adjustRightInd/>
        <w:snapToGrid/>
        <w:spacing w:before="0" w:after="0" w:line="520" w:lineRule="exact"/>
        <w:ind w:left="0" w:leftChars="0" w:right="0" w:firstLine="0" w:firstLineChars="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2020年4月24日        </w:t>
      </w:r>
    </w:p>
    <w:p>
      <w:pPr>
        <w:widowControl w:val="0"/>
        <w:wordWrap/>
        <w:adjustRightInd/>
        <w:snapToGrid/>
        <w:spacing w:before="0" w:after="0" w:line="520" w:lineRule="exact"/>
        <w:ind w:left="0" w:leftChars="0" w:right="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（信息公开形式：主动公开）</w:t>
      </w:r>
    </w:p>
    <w:p>
      <w:pPr>
        <w:widowControl w:val="0"/>
        <w:tabs>
          <w:tab w:val="center" w:pos="4153"/>
        </w:tabs>
        <w:wordWrap/>
        <w:adjustRightInd/>
        <w:snapToGrid/>
        <w:spacing w:before="0" w:after="0" w:line="580" w:lineRule="exact"/>
        <w:ind w:left="0" w:leftChars="0" w:right="0"/>
        <w:jc w:val="both"/>
        <w:textAlignment w:val="auto"/>
        <w:outlineLvl w:val="9"/>
        <w:rPr>
          <w:rFonts w:hint="eastAsia" w:ascii="黑体" w:hAnsi="黑体" w:eastAsia="黑体" w:cs="黑体"/>
          <w:color w:val="auto"/>
          <w:sz w:val="32"/>
          <w:szCs w:val="32"/>
          <w:lang w:eastAsia="zh-CN"/>
        </w:rPr>
      </w:pPr>
    </w:p>
    <w:p>
      <w:pPr>
        <w:widowControl w:val="0"/>
        <w:tabs>
          <w:tab w:val="center" w:pos="4153"/>
        </w:tabs>
        <w:wordWrap/>
        <w:adjustRightInd/>
        <w:snapToGrid/>
        <w:spacing w:before="0" w:after="0" w:line="580" w:lineRule="exact"/>
        <w:ind w:left="0" w:leftChars="0" w:right="0"/>
        <w:jc w:val="both"/>
        <w:textAlignment w:val="auto"/>
        <w:outlineLvl w:val="9"/>
        <w:rPr>
          <w:rFonts w:hint="eastAsia" w:ascii="黑体" w:hAnsi="黑体" w:eastAsia="黑体" w:cs="黑体"/>
          <w:color w:val="auto"/>
          <w:sz w:val="32"/>
          <w:szCs w:val="32"/>
          <w:lang w:eastAsia="zh-CN"/>
        </w:rPr>
      </w:pPr>
    </w:p>
    <w:p>
      <w:pPr>
        <w:widowControl w:val="0"/>
        <w:tabs>
          <w:tab w:val="center" w:pos="4153"/>
        </w:tabs>
        <w:wordWrap/>
        <w:adjustRightInd/>
        <w:snapToGrid/>
        <w:spacing w:before="0" w:after="0" w:line="580" w:lineRule="exact"/>
        <w:ind w:left="0" w:leftChars="0" w:right="0"/>
        <w:jc w:val="both"/>
        <w:textAlignment w:val="auto"/>
        <w:outlineLvl w:val="9"/>
        <w:rPr>
          <w:rFonts w:hint="eastAsia" w:ascii="黑体" w:hAnsi="黑体" w:eastAsia="黑体" w:cs="黑体"/>
          <w:color w:val="auto"/>
          <w:sz w:val="32"/>
          <w:szCs w:val="32"/>
          <w:lang w:eastAsia="zh-CN"/>
        </w:rPr>
      </w:pPr>
    </w:p>
    <w:p>
      <w:pPr>
        <w:widowControl w:val="0"/>
        <w:tabs>
          <w:tab w:val="center" w:pos="4153"/>
        </w:tabs>
        <w:wordWrap/>
        <w:adjustRightInd/>
        <w:snapToGrid/>
        <w:spacing w:before="0" w:after="0" w:line="580" w:lineRule="exact"/>
        <w:ind w:left="0" w:leftChars="0" w:right="0"/>
        <w:jc w:val="both"/>
        <w:textAlignment w:val="auto"/>
        <w:outlineLvl w:val="9"/>
        <w:rPr>
          <w:rFonts w:hint="eastAsia" w:ascii="黑体" w:hAnsi="黑体" w:eastAsia="黑体" w:cs="黑体"/>
          <w:color w:val="auto"/>
          <w:sz w:val="32"/>
          <w:szCs w:val="32"/>
          <w:lang w:eastAsia="zh-CN"/>
        </w:rPr>
      </w:pPr>
    </w:p>
    <w:p>
      <w:pPr>
        <w:widowControl w:val="0"/>
        <w:tabs>
          <w:tab w:val="center" w:pos="4153"/>
        </w:tabs>
        <w:wordWrap/>
        <w:adjustRightInd/>
        <w:snapToGrid/>
        <w:spacing w:before="0" w:after="0" w:line="580" w:lineRule="exact"/>
        <w:ind w:left="0" w:leftChars="0" w:right="0"/>
        <w:jc w:val="both"/>
        <w:textAlignment w:val="auto"/>
        <w:outlineLvl w:val="9"/>
        <w:rPr>
          <w:rFonts w:hint="eastAsia" w:ascii="黑体" w:hAnsi="黑体" w:eastAsia="黑体" w:cs="黑体"/>
          <w:color w:val="auto"/>
          <w:sz w:val="32"/>
          <w:szCs w:val="32"/>
          <w:lang w:eastAsia="zh-CN"/>
        </w:rPr>
      </w:pPr>
    </w:p>
    <w:p>
      <w:pPr>
        <w:widowControl w:val="0"/>
        <w:tabs>
          <w:tab w:val="center" w:pos="4153"/>
        </w:tabs>
        <w:wordWrap/>
        <w:adjustRightInd/>
        <w:snapToGrid/>
        <w:spacing w:before="0" w:after="0" w:line="580" w:lineRule="exact"/>
        <w:ind w:left="0" w:leftChars="0" w:right="0"/>
        <w:jc w:val="both"/>
        <w:textAlignment w:val="auto"/>
        <w:outlineLvl w:val="9"/>
        <w:rPr>
          <w:rFonts w:hint="eastAsia" w:ascii="黑体" w:hAnsi="黑体" w:eastAsia="黑体" w:cs="黑体"/>
          <w:color w:val="auto"/>
          <w:sz w:val="32"/>
          <w:szCs w:val="32"/>
          <w:lang w:eastAsia="zh-CN"/>
        </w:rPr>
      </w:pPr>
    </w:p>
    <w:p>
      <w:pPr>
        <w:widowControl w:val="0"/>
        <w:tabs>
          <w:tab w:val="center" w:pos="4153"/>
        </w:tabs>
        <w:wordWrap/>
        <w:adjustRightInd/>
        <w:snapToGrid/>
        <w:spacing w:before="0" w:after="0" w:line="580" w:lineRule="exact"/>
        <w:ind w:left="0" w:leftChars="0" w:right="0"/>
        <w:jc w:val="both"/>
        <w:textAlignment w:val="auto"/>
        <w:outlineLvl w:val="9"/>
        <w:rPr>
          <w:rFonts w:hint="eastAsia" w:ascii="黑体" w:hAnsi="黑体" w:eastAsia="黑体" w:cs="黑体"/>
          <w:color w:val="auto"/>
          <w:sz w:val="32"/>
          <w:szCs w:val="32"/>
          <w:lang w:eastAsia="zh-CN"/>
        </w:rPr>
      </w:pPr>
    </w:p>
    <w:p>
      <w:pPr>
        <w:widowControl w:val="0"/>
        <w:tabs>
          <w:tab w:val="center" w:pos="4153"/>
        </w:tabs>
        <w:wordWrap/>
        <w:adjustRightInd/>
        <w:snapToGrid/>
        <w:spacing w:before="0" w:after="0" w:line="580" w:lineRule="exact"/>
        <w:ind w:left="0" w:leftChars="0" w:right="0"/>
        <w:jc w:val="both"/>
        <w:textAlignment w:val="auto"/>
        <w:outlineLvl w:val="9"/>
        <w:rPr>
          <w:rFonts w:hint="eastAsia" w:ascii="黑体" w:hAnsi="黑体" w:eastAsia="黑体" w:cs="黑体"/>
          <w:color w:val="auto"/>
          <w:sz w:val="32"/>
          <w:szCs w:val="32"/>
          <w:lang w:eastAsia="zh-CN"/>
        </w:rPr>
      </w:pPr>
    </w:p>
    <w:p>
      <w:pPr>
        <w:widowControl w:val="0"/>
        <w:tabs>
          <w:tab w:val="center" w:pos="4153"/>
        </w:tabs>
        <w:wordWrap/>
        <w:adjustRightInd/>
        <w:snapToGrid/>
        <w:spacing w:before="0" w:after="0" w:line="580" w:lineRule="exact"/>
        <w:ind w:left="0" w:leftChars="0" w:right="0"/>
        <w:jc w:val="both"/>
        <w:textAlignment w:val="auto"/>
        <w:outlineLvl w:val="9"/>
        <w:rPr>
          <w:rFonts w:hint="eastAsia" w:ascii="黑体" w:hAnsi="黑体" w:eastAsia="黑体" w:cs="黑体"/>
          <w:color w:val="auto"/>
          <w:sz w:val="32"/>
          <w:szCs w:val="32"/>
          <w:lang w:eastAsia="zh-CN"/>
        </w:rPr>
      </w:pPr>
    </w:p>
    <w:p>
      <w:pPr>
        <w:widowControl w:val="0"/>
        <w:tabs>
          <w:tab w:val="center" w:pos="4153"/>
        </w:tabs>
        <w:wordWrap/>
        <w:adjustRightInd/>
        <w:snapToGrid/>
        <w:spacing w:before="0" w:after="0" w:line="580" w:lineRule="exact"/>
        <w:ind w:left="0" w:leftChars="0" w:right="0"/>
        <w:jc w:val="both"/>
        <w:textAlignment w:val="auto"/>
        <w:outlineLvl w:val="9"/>
        <w:rPr>
          <w:rFonts w:hint="eastAsia" w:ascii="黑体" w:hAnsi="黑体" w:eastAsia="黑体" w:cs="黑体"/>
          <w:color w:val="auto"/>
          <w:sz w:val="32"/>
          <w:szCs w:val="32"/>
          <w:lang w:eastAsia="zh-CN"/>
        </w:rPr>
      </w:pPr>
    </w:p>
    <w:p>
      <w:pPr>
        <w:widowControl w:val="0"/>
        <w:tabs>
          <w:tab w:val="center" w:pos="4153"/>
        </w:tabs>
        <w:wordWrap/>
        <w:adjustRightInd/>
        <w:snapToGrid/>
        <w:spacing w:before="0" w:after="0" w:line="580" w:lineRule="exact"/>
        <w:ind w:left="0" w:leftChars="0" w:right="0"/>
        <w:jc w:val="both"/>
        <w:textAlignment w:val="auto"/>
        <w:outlineLvl w:val="9"/>
        <w:rPr>
          <w:rFonts w:hint="eastAsia" w:ascii="黑体" w:hAnsi="黑体" w:eastAsia="黑体" w:cs="黑体"/>
          <w:color w:val="auto"/>
          <w:sz w:val="32"/>
          <w:szCs w:val="32"/>
          <w:lang w:eastAsia="zh-CN"/>
        </w:rPr>
      </w:pPr>
    </w:p>
    <w:p>
      <w:pPr>
        <w:widowControl w:val="0"/>
        <w:tabs>
          <w:tab w:val="center" w:pos="4153"/>
        </w:tabs>
        <w:wordWrap/>
        <w:adjustRightInd/>
        <w:snapToGrid/>
        <w:spacing w:before="0" w:after="0" w:line="580" w:lineRule="exact"/>
        <w:ind w:left="0" w:leftChars="0" w:right="0"/>
        <w:jc w:val="both"/>
        <w:textAlignment w:val="auto"/>
        <w:outlineLvl w:val="9"/>
        <w:rPr>
          <w:rFonts w:hint="eastAsia" w:ascii="黑体" w:hAnsi="黑体" w:eastAsia="黑体" w:cs="黑体"/>
          <w:color w:val="auto"/>
          <w:sz w:val="32"/>
          <w:szCs w:val="32"/>
          <w:lang w:eastAsia="zh-CN"/>
        </w:rPr>
      </w:pPr>
    </w:p>
    <w:p>
      <w:pPr>
        <w:widowControl w:val="0"/>
        <w:tabs>
          <w:tab w:val="center" w:pos="4153"/>
        </w:tabs>
        <w:wordWrap/>
        <w:adjustRightInd/>
        <w:snapToGrid/>
        <w:spacing w:before="0" w:after="0" w:line="580" w:lineRule="exact"/>
        <w:ind w:left="0" w:leftChars="0" w:right="0"/>
        <w:jc w:val="both"/>
        <w:textAlignment w:val="auto"/>
        <w:outlineLvl w:val="9"/>
        <w:rPr>
          <w:rFonts w:hint="eastAsia" w:ascii="黑体" w:hAnsi="黑体" w:eastAsia="黑体" w:cs="黑体"/>
          <w:color w:val="auto"/>
          <w:sz w:val="32"/>
          <w:szCs w:val="32"/>
          <w:lang w:eastAsia="zh-CN"/>
        </w:rPr>
      </w:pPr>
    </w:p>
    <w:p>
      <w:pPr>
        <w:widowControl w:val="0"/>
        <w:tabs>
          <w:tab w:val="center" w:pos="4153"/>
        </w:tabs>
        <w:wordWrap/>
        <w:adjustRightInd/>
        <w:snapToGrid/>
        <w:spacing w:before="0" w:after="0" w:line="580" w:lineRule="exact"/>
        <w:ind w:left="0" w:leftChars="0" w:right="0"/>
        <w:jc w:val="both"/>
        <w:textAlignment w:val="auto"/>
        <w:outlineLvl w:val="9"/>
        <w:rPr>
          <w:rFonts w:hint="eastAsia" w:ascii="黑体" w:hAnsi="黑体" w:eastAsia="黑体" w:cs="黑体"/>
          <w:color w:val="auto"/>
          <w:sz w:val="32"/>
          <w:szCs w:val="32"/>
          <w:lang w:val="en-US" w:eastAsia="zh-CN"/>
        </w:rPr>
      </w:pPr>
      <w:r>
        <w:rPr>
          <w:rFonts w:hint="eastAsia" w:ascii="仿宋_GB2312" w:hAnsi="仿宋_GB2312" w:eastAsia="仿宋_GB2312" w:cs="仿宋_GB2312"/>
          <w:sz w:val="32"/>
          <w:szCs w:val="32"/>
          <w:lang w:eastAsia="zh-CN"/>
        </w:rPr>
        <w:t>抄送：各市（州）卫生健康委，长白山管委会卫生健康局，县（市、区）卫生健康局</w:t>
      </w:r>
      <w:r>
        <w:rPr>
          <w:rFonts w:hint="eastAsia" w:ascii="仿宋_GB2312" w:hAnsi="仿宋_GB2312" w:eastAsia="仿宋_GB2312" w:cs="仿宋_GB2312"/>
          <w:sz w:val="32"/>
          <w:szCs w:val="32"/>
          <w:lang w:eastAsia="zh-CN"/>
        </w:rPr>
        <w:br w:type="page"/>
      </w:r>
      <w:r>
        <w:rPr>
          <w:rFonts w:hint="eastAsia" w:ascii="黑体" w:hAnsi="黑体" w:eastAsia="黑体" w:cs="黑体"/>
          <w:color w:val="auto"/>
          <w:sz w:val="32"/>
          <w:szCs w:val="32"/>
          <w:lang w:eastAsia="zh-CN"/>
        </w:rPr>
        <w:t>附件</w:t>
      </w:r>
    </w:p>
    <w:p>
      <w:pPr>
        <w:widowControl w:val="0"/>
        <w:tabs>
          <w:tab w:val="center" w:pos="4153"/>
        </w:tabs>
        <w:wordWrap/>
        <w:adjustRightInd/>
        <w:snapToGrid/>
        <w:spacing w:before="0" w:after="0" w:line="580" w:lineRule="exact"/>
        <w:ind w:right="0"/>
        <w:jc w:val="left"/>
        <w:textAlignment w:val="auto"/>
        <w:outlineLvl w:val="9"/>
        <w:rPr>
          <w:rFonts w:hint="eastAsia" w:ascii="黑体" w:hAnsi="黑体" w:eastAsia="黑体" w:cs="黑体"/>
          <w:sz w:val="32"/>
          <w:szCs w:val="32"/>
          <w:lang w:val="en-US" w:eastAsia="zh-CN"/>
        </w:rPr>
      </w:pPr>
    </w:p>
    <w:p>
      <w:pPr>
        <w:widowControl w:val="0"/>
        <w:tabs>
          <w:tab w:val="center" w:pos="4153"/>
        </w:tabs>
        <w:wordWrap/>
        <w:adjustRightInd/>
        <w:snapToGrid/>
        <w:spacing w:before="0" w:after="0" w:line="58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吉林省定向招录</w:t>
      </w:r>
      <w:r>
        <w:rPr>
          <w:rFonts w:hint="eastAsia" w:ascii="方正小标宋简体" w:hAnsi="方正小标宋简体" w:eastAsia="方正小标宋简体" w:cs="方正小标宋简体"/>
          <w:sz w:val="44"/>
          <w:szCs w:val="44"/>
          <w:lang w:eastAsia="zh-CN"/>
        </w:rPr>
        <w:t>乡村</w:t>
      </w:r>
      <w:r>
        <w:rPr>
          <w:rFonts w:hint="eastAsia" w:ascii="方正小标宋简体" w:hAnsi="方正小标宋简体" w:eastAsia="方正小标宋简体" w:cs="方正小标宋简体"/>
          <w:color w:val="auto"/>
          <w:sz w:val="44"/>
          <w:szCs w:val="44"/>
          <w:highlight w:val="none"/>
          <w:lang w:eastAsia="zh-CN"/>
        </w:rPr>
        <w:t>医生暂行办法</w:t>
      </w:r>
    </w:p>
    <w:p>
      <w:pPr>
        <w:widowControl w:val="0"/>
        <w:tabs>
          <w:tab w:val="center" w:pos="4153"/>
        </w:tabs>
        <w:wordWrap/>
        <w:adjustRightInd/>
        <w:snapToGrid/>
        <w:spacing w:before="0" w:after="0" w:line="580" w:lineRule="exact"/>
        <w:ind w:right="0"/>
        <w:jc w:val="both"/>
        <w:textAlignment w:val="auto"/>
        <w:outlineLvl w:val="9"/>
        <w:rPr>
          <w:rFonts w:hint="eastAsia" w:ascii="黑体" w:hAnsi="黑体" w:eastAsia="黑体" w:cs="楷体_GB2312"/>
          <w:color w:val="auto"/>
          <w:sz w:val="32"/>
          <w:szCs w:val="32"/>
          <w:lang w:val="en-US" w:eastAsia="zh-CN"/>
        </w:rPr>
      </w:pPr>
    </w:p>
    <w:p>
      <w:pPr>
        <w:widowControl w:val="0"/>
        <w:tabs>
          <w:tab w:val="center" w:pos="4153"/>
        </w:tabs>
        <w:wordWrap/>
        <w:adjustRightInd/>
        <w:snapToGrid/>
        <w:spacing w:before="0" w:after="0" w:line="580" w:lineRule="exact"/>
        <w:ind w:right="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楷体_GB2312"/>
          <w:color w:val="auto"/>
          <w:sz w:val="32"/>
          <w:szCs w:val="32"/>
          <w:lang w:val="en-US" w:eastAsia="zh-CN"/>
        </w:rPr>
        <w:t xml:space="preserve">    第一条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为认真贯彻落实</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基本医疗卫生与健康促进法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，进一步加强村级医疗卫生机构建设，依据《乡村医生从业管理条例》《国务院办公厅关于进一步加强乡村医生队伍建设的实施意见》等相关规定，制定本办法。</w:t>
      </w:r>
    </w:p>
    <w:p>
      <w:pPr>
        <w:widowControl w:val="0"/>
        <w:wordWrap/>
        <w:adjustRightInd/>
        <w:snapToGrid/>
        <w:spacing w:before="0" w:after="0" w:line="580" w:lineRule="exact"/>
        <w:ind w:left="0" w:leftChars="0" w:right="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楷体_GB2312"/>
          <w:color w:val="auto"/>
          <w:sz w:val="32"/>
          <w:szCs w:val="32"/>
          <w:lang w:val="en-US" w:eastAsia="zh-CN"/>
        </w:rPr>
        <w:t xml:space="preserve">    第二条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定向招录乡村医生，是省政府</w:t>
      </w:r>
      <w:r>
        <w:rPr>
          <w:rFonts w:hint="eastAsia" w:ascii="仿宋_GB2312" w:hAnsi="仿宋_GB2312" w:eastAsia="仿宋_GB2312" w:cs="仿宋_GB2312"/>
          <w:color w:val="auto"/>
          <w:kern w:val="0"/>
          <w:sz w:val="32"/>
          <w:szCs w:val="32"/>
          <w:lang w:eastAsia="zh-CN"/>
        </w:rPr>
        <w:t>加强乡村医生队伍建设，做好全省面向村卫生室订单定向免费培养医学毕业生安置工作，强化乡村医生准入管理的重要举措，同时也是巩固脱贫攻坚成效，建立保障稳定脱贫长效工作机制的重要举措。</w:t>
      </w:r>
    </w:p>
    <w:p>
      <w:pPr>
        <w:widowControl w:val="0"/>
        <w:tabs>
          <w:tab w:val="center" w:pos="4153"/>
        </w:tabs>
        <w:wordWrap/>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楷体_GB2312"/>
          <w:color w:val="auto"/>
          <w:sz w:val="32"/>
          <w:szCs w:val="32"/>
          <w:lang w:val="en-US" w:eastAsia="zh-CN"/>
        </w:rPr>
        <w:t>第三条</w:t>
      </w:r>
      <w:r>
        <w:rPr>
          <w:rFonts w:hint="eastAsia" w:ascii="仿宋_GB2312" w:hAnsi="仿宋_GB2312" w:eastAsia="仿宋_GB2312" w:cs="仿宋_GB2312"/>
          <w:color w:val="auto"/>
          <w:sz w:val="32"/>
          <w:szCs w:val="32"/>
          <w:lang w:val="en-US" w:eastAsia="zh-CN"/>
        </w:rPr>
        <w:t xml:space="preserve"> 本办法</w:t>
      </w:r>
      <w:r>
        <w:rPr>
          <w:rFonts w:hint="eastAsia" w:ascii="仿宋_GB2312" w:hAnsi="仿宋_GB2312" w:eastAsia="仿宋_GB2312" w:cs="仿宋_GB2312"/>
          <w:color w:val="auto"/>
          <w:kern w:val="0"/>
          <w:sz w:val="32"/>
          <w:szCs w:val="32"/>
          <w:lang w:val="en-US" w:eastAsia="zh-CN"/>
        </w:rPr>
        <w:t>定向招录乡村医生，是指</w:t>
      </w:r>
      <w:r>
        <w:rPr>
          <w:rFonts w:hint="eastAsia" w:ascii="仿宋_GB2312" w:hAnsi="仿宋_GB2312" w:eastAsia="仿宋_GB2312" w:cs="仿宋_GB2312"/>
          <w:color w:val="auto"/>
          <w:sz w:val="32"/>
          <w:szCs w:val="32"/>
        </w:rPr>
        <w:t>具有</w:t>
      </w:r>
      <w:r>
        <w:rPr>
          <w:rFonts w:hint="eastAsia" w:ascii="仿宋_GB2312" w:hAnsi="仿宋_GB2312" w:eastAsia="仿宋_GB2312" w:cs="仿宋_GB2312"/>
          <w:color w:val="auto"/>
          <w:sz w:val="32"/>
          <w:szCs w:val="32"/>
          <w:lang w:val="en-US" w:eastAsia="zh-CN"/>
        </w:rPr>
        <w:t>中等（含）以上医学专业学历人员等经考试合格后，核发《乡村医生执业证书》，</w:t>
      </w:r>
      <w:r>
        <w:rPr>
          <w:rFonts w:hint="eastAsia" w:ascii="仿宋_GB2312" w:hAnsi="仿宋_GB2312" w:eastAsia="仿宋_GB2312" w:cs="仿宋_GB2312"/>
          <w:color w:val="auto"/>
          <w:sz w:val="32"/>
          <w:szCs w:val="32"/>
        </w:rPr>
        <w:t>进入</w:t>
      </w:r>
      <w:r>
        <w:rPr>
          <w:rFonts w:hint="eastAsia" w:ascii="仿宋_GB2312" w:hAnsi="仿宋_GB2312" w:eastAsia="仿宋_GB2312" w:cs="仿宋_GB2312"/>
          <w:color w:val="auto"/>
          <w:sz w:val="32"/>
          <w:szCs w:val="32"/>
          <w:lang w:eastAsia="zh-CN"/>
        </w:rPr>
        <w:t>指定</w:t>
      </w:r>
      <w:r>
        <w:rPr>
          <w:rFonts w:hint="eastAsia" w:ascii="仿宋_GB2312" w:hAnsi="仿宋_GB2312" w:eastAsia="仿宋_GB2312" w:cs="仿宋_GB2312"/>
          <w:color w:val="auto"/>
          <w:sz w:val="32"/>
          <w:szCs w:val="32"/>
        </w:rPr>
        <w:t>村卫生室执业</w:t>
      </w:r>
      <w:r>
        <w:rPr>
          <w:rFonts w:hint="eastAsia" w:ascii="仿宋_GB2312" w:hAnsi="仿宋_GB2312" w:eastAsia="仿宋_GB2312" w:cs="仿宋_GB2312"/>
          <w:color w:val="auto"/>
          <w:sz w:val="32"/>
          <w:szCs w:val="32"/>
          <w:lang w:eastAsia="zh-CN"/>
        </w:rPr>
        <w:t>。已取得执业（助理）医师资格、乡村全科执业助理医师资格、</w:t>
      </w:r>
      <w:r>
        <w:rPr>
          <w:rFonts w:hint="eastAsia" w:ascii="仿宋_GB2312" w:hAnsi="仿宋_GB2312" w:eastAsia="仿宋_GB2312" w:cs="仿宋_GB2312"/>
          <w:color w:val="auto"/>
          <w:sz w:val="32"/>
          <w:szCs w:val="32"/>
          <w:lang w:val="en-US" w:eastAsia="zh-CN"/>
        </w:rPr>
        <w:t>乡村医生执业资格人员，可直接由各地聘用到村卫生室执业。</w:t>
      </w:r>
    </w:p>
    <w:p>
      <w:pPr>
        <w:widowControl w:val="0"/>
        <w:tabs>
          <w:tab w:val="center" w:pos="4153"/>
        </w:tabs>
        <w:wordWrap/>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auto"/>
          <w:kern w:val="0"/>
          <w:sz w:val="32"/>
          <w:szCs w:val="32"/>
          <w:lang w:eastAsia="zh-CN"/>
        </w:rPr>
      </w:pPr>
      <w:r>
        <w:rPr>
          <w:rFonts w:hint="eastAsia" w:ascii="黑体" w:hAnsi="黑体" w:eastAsia="黑体" w:cs="楷体_GB2312"/>
          <w:color w:val="auto"/>
          <w:sz w:val="32"/>
          <w:szCs w:val="32"/>
          <w:lang w:val="en-US" w:eastAsia="zh-CN"/>
        </w:rPr>
        <w:t>第四条</w:t>
      </w:r>
      <w:r>
        <w:rPr>
          <w:rFonts w:hint="eastAsia" w:ascii="仿宋_GB2312" w:hAnsi="仿宋_GB2312" w:eastAsia="仿宋_GB2312" w:cs="仿宋_GB2312"/>
          <w:color w:val="auto"/>
          <w:sz w:val="32"/>
          <w:szCs w:val="32"/>
          <w:lang w:val="en-US" w:eastAsia="zh-CN"/>
        </w:rPr>
        <w:t xml:space="preserve"> 定向招录乡村医生</w:t>
      </w:r>
      <w:r>
        <w:rPr>
          <w:rFonts w:hint="eastAsia" w:ascii="仿宋_GB2312" w:hAnsi="仿宋_GB2312" w:eastAsia="仿宋_GB2312" w:cs="仿宋_GB2312"/>
          <w:color w:val="auto"/>
          <w:sz w:val="32"/>
          <w:szCs w:val="32"/>
          <w:lang w:eastAsia="zh-CN"/>
        </w:rPr>
        <w:t>的范围为缺少驻村医生的村卫生室，包括乡村医生因年龄较大等因素不能完全承担村卫生室职能的村卫生室</w:t>
      </w:r>
      <w:r>
        <w:rPr>
          <w:rFonts w:hint="eastAsia" w:ascii="仿宋_GB2312" w:hAnsi="仿宋_GB2312" w:eastAsia="仿宋_GB2312" w:cs="仿宋_GB2312"/>
          <w:color w:val="auto"/>
          <w:kern w:val="0"/>
          <w:sz w:val="32"/>
          <w:szCs w:val="32"/>
          <w:lang w:eastAsia="zh-CN"/>
        </w:rPr>
        <w:t>。重点覆盖贫困县、贫困村以及边境县。</w:t>
      </w:r>
    </w:p>
    <w:p>
      <w:pPr>
        <w:widowControl w:val="0"/>
        <w:tabs>
          <w:tab w:val="center" w:pos="4153"/>
        </w:tabs>
        <w:wordWrap/>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楷体_GB2312"/>
          <w:color w:val="auto"/>
          <w:sz w:val="32"/>
          <w:szCs w:val="32"/>
          <w:lang w:eastAsia="zh-CN"/>
        </w:rPr>
        <w:t>第五条</w:t>
      </w:r>
      <w:r>
        <w:rPr>
          <w:rFonts w:hint="eastAsia" w:ascii="仿宋_GB2312" w:hAnsi="仿宋_GB2312" w:eastAsia="仿宋_GB2312" w:cs="仿宋_GB2312"/>
          <w:color w:val="auto"/>
          <w:sz w:val="32"/>
          <w:szCs w:val="32"/>
          <w:lang w:val="en-US" w:eastAsia="zh-CN"/>
        </w:rPr>
        <w:t xml:space="preserve"> 定向招录乡村医生要求年龄45周岁以下，身体健康状况适宜在村卫生室工作，无《乡村医生从业管理条例》第十四条规定的情形，同时满足下列条件之一：</w:t>
      </w:r>
    </w:p>
    <w:p>
      <w:pPr>
        <w:widowControl w:val="0"/>
        <w:tabs>
          <w:tab w:val="center" w:pos="4153"/>
        </w:tabs>
        <w:wordWrap/>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（一）全省面向村卫生室订单定向免费培养医学毕业生（含2020年毕业生）。</w:t>
      </w:r>
    </w:p>
    <w:p>
      <w:pPr>
        <w:widowControl w:val="0"/>
        <w:tabs>
          <w:tab w:val="center" w:pos="4153"/>
        </w:tabs>
        <w:wordWrap/>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（二）取得国家承认的中等（含）以上医学专业学历毕业生（含2020年毕业生）。</w:t>
      </w:r>
    </w:p>
    <w:p>
      <w:pPr>
        <w:widowControl w:val="0"/>
        <w:tabs>
          <w:tab w:val="center" w:pos="4153"/>
        </w:tabs>
        <w:wordWrap/>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楷体_GB2312"/>
          <w:color w:val="auto"/>
          <w:sz w:val="32"/>
          <w:szCs w:val="32"/>
          <w:lang w:val="en-US" w:eastAsia="zh-CN"/>
        </w:rPr>
        <w:t>第六条</w:t>
      </w:r>
      <w:r>
        <w:rPr>
          <w:rFonts w:hint="eastAsia" w:ascii="仿宋_GB2312" w:hAnsi="仿宋_GB2312" w:eastAsia="仿宋_GB2312" w:cs="仿宋_GB2312"/>
          <w:color w:val="auto"/>
          <w:sz w:val="32"/>
          <w:szCs w:val="32"/>
          <w:lang w:val="en-US" w:eastAsia="zh-CN"/>
        </w:rPr>
        <w:t xml:space="preserve"> 乡村医生招录应当遵循“公开、平等、择优”的原则，采取考试与考核相结合的办法，在录用计划范围内，根据毕业生报考职位，按照笔试、面试成绩和体检、考核等情况，择优录用。大专以上学历进入村卫生室执业遵照国家相关规定执行。</w:t>
      </w:r>
    </w:p>
    <w:p>
      <w:pPr>
        <w:widowControl w:val="0"/>
        <w:tabs>
          <w:tab w:val="center" w:pos="4153"/>
        </w:tabs>
        <w:wordWrap/>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楷体_GB2312"/>
          <w:color w:val="auto"/>
          <w:sz w:val="32"/>
          <w:szCs w:val="32"/>
          <w:lang w:val="en-US" w:eastAsia="zh-CN"/>
        </w:rPr>
        <w:t>第七条</w:t>
      </w:r>
      <w:r>
        <w:rPr>
          <w:rFonts w:hint="eastAsia" w:ascii="仿宋_GB2312" w:hAnsi="仿宋_GB2312" w:eastAsia="仿宋_GB2312" w:cs="仿宋_GB2312"/>
          <w:color w:val="auto"/>
          <w:sz w:val="32"/>
          <w:szCs w:val="32"/>
          <w:lang w:val="en-US" w:eastAsia="zh-CN"/>
        </w:rPr>
        <w:t xml:space="preserve"> 定向招录乡村医生由省级卫生健康行政部门根据实际需要不定期组织实施，接受有关纪检监察部门的监督。招录工作中有关机构和工作人员如果出现违法违纪情况，按照相关规定追究责任。</w:t>
      </w:r>
    </w:p>
    <w:p>
      <w:pPr>
        <w:widowControl w:val="0"/>
        <w:tabs>
          <w:tab w:val="center" w:pos="4153"/>
        </w:tabs>
        <w:wordWrap/>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县级卫生健康行政部门根据本地村卫生室缺少驻村医生的现状，按照省级卫生健康行政部门启动招录工作相关要求，提出需求，报市级卫生健康行政部门收集审核后，统一报省级卫生健康行政部门。</w:t>
      </w:r>
    </w:p>
    <w:p>
      <w:pPr>
        <w:widowControl w:val="0"/>
        <w:tabs>
          <w:tab w:val="center" w:pos="4153"/>
        </w:tabs>
        <w:wordWrap/>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县级卫生健康行政部门通过县域内调剂等方式分配定向招录乡村医生，确保招录选拔人员能够按照要求到指定村卫生室执业。</w:t>
      </w:r>
    </w:p>
    <w:p>
      <w:pPr>
        <w:widowControl w:val="0"/>
        <w:tabs>
          <w:tab w:val="center" w:pos="4153"/>
        </w:tabs>
        <w:wordWrap/>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各级卫生健康行政部门要动员农村订单定向免费培养医学毕业生参加招录考试，广泛动员社会上符合条件人员积极参与，在官方网站发布招录公告，并在相关媒体宣传。</w:t>
      </w:r>
    </w:p>
    <w:p>
      <w:pPr>
        <w:widowControl w:val="0"/>
        <w:tabs>
          <w:tab w:val="center" w:pos="4153"/>
        </w:tabs>
        <w:wordWrap/>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报名人员在官方网站上下载并填写报名表，持有关证件和证明材料，按照公告内容到各县（市、区）报名地点现场报名和资格审核。</w:t>
      </w:r>
    </w:p>
    <w:p>
      <w:pPr>
        <w:widowControl w:val="0"/>
        <w:tabs>
          <w:tab w:val="center" w:pos="4153"/>
        </w:tabs>
        <w:wordWrap/>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由省级卫生健康行政部门统一组织考试、评卷及公布合格人员名单。县级卫生健康行政部门组织体检，对其思想政治、道德品质、业务能力等情况进行考察。</w:t>
      </w:r>
    </w:p>
    <w:p>
      <w:pPr>
        <w:widowControl w:val="0"/>
        <w:tabs>
          <w:tab w:val="center" w:pos="4153"/>
        </w:tabs>
        <w:wordWrap/>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招录中如出现侵犯相关被招录人权利的，被招录人依法享有申诉、控告等相关权利。</w:t>
      </w:r>
    </w:p>
    <w:p>
      <w:pPr>
        <w:widowControl w:val="0"/>
        <w:tabs>
          <w:tab w:val="center" w:pos="4153"/>
        </w:tabs>
        <w:wordWrap/>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楷体_GB2312"/>
          <w:color w:val="auto"/>
          <w:sz w:val="32"/>
          <w:szCs w:val="32"/>
          <w:lang w:val="en-US" w:eastAsia="zh-CN"/>
        </w:rPr>
        <w:t>第八条</w:t>
      </w:r>
      <w:r>
        <w:rPr>
          <w:rFonts w:hint="eastAsia" w:ascii="仿宋_GB2312" w:hAnsi="仿宋_GB2312" w:eastAsia="仿宋_GB2312" w:cs="仿宋_GB2312"/>
          <w:color w:val="auto"/>
          <w:sz w:val="32"/>
          <w:szCs w:val="32"/>
          <w:lang w:val="en-US" w:eastAsia="zh-CN"/>
        </w:rPr>
        <w:t xml:space="preserve"> 经定向招录的乡村医生，由县级卫生健康行政部门与其签订协议，并核发《乡村医生执业证书》，在定向村卫生室从事乡村医生执业活动。《乡村医生执业证书》有效期为5年。</w:t>
      </w:r>
    </w:p>
    <w:p>
      <w:pPr>
        <w:widowControl w:val="0"/>
        <w:tabs>
          <w:tab w:val="center" w:pos="4153"/>
        </w:tabs>
        <w:wordWrap/>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楷体_GB2312"/>
          <w:color w:val="auto"/>
          <w:sz w:val="32"/>
          <w:szCs w:val="32"/>
          <w:lang w:val="en-US" w:eastAsia="zh-CN"/>
        </w:rPr>
        <w:t>第九条</w:t>
      </w:r>
      <w:r>
        <w:rPr>
          <w:rFonts w:hint="eastAsia" w:ascii="仿宋_GB2312" w:hAnsi="仿宋_GB2312" w:eastAsia="仿宋_GB2312" w:cs="仿宋_GB2312"/>
          <w:color w:val="auto"/>
          <w:sz w:val="32"/>
          <w:szCs w:val="32"/>
          <w:lang w:val="en-US" w:eastAsia="zh-CN"/>
        </w:rPr>
        <w:t xml:space="preserve"> 定向招录乡村医生到岗后，在1-2年时间内，各地要保持原有上级医院派驻、邻村代管村卫生室的执业模式不变。</w:t>
      </w:r>
    </w:p>
    <w:p>
      <w:pPr>
        <w:widowControl w:val="0"/>
        <w:tabs>
          <w:tab w:val="center" w:pos="4153"/>
        </w:tabs>
        <w:wordWrap/>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上级医院下派医生等要加强业务指导，开展临床带教，加快提升村卫生室医疗卫生服务能力，共同做好健康扶贫等工作。</w:t>
      </w:r>
    </w:p>
    <w:p>
      <w:pPr>
        <w:widowControl w:val="0"/>
        <w:tabs>
          <w:tab w:val="center" w:pos="4153"/>
        </w:tabs>
        <w:wordWrap/>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相关培训、进修机会要优先考虑定向招录乡村医生，鼓励其</w:t>
      </w:r>
      <w:r>
        <w:rPr>
          <w:rFonts w:hint="default" w:ascii="仿宋_GB2312" w:hAnsi="仿宋_GB2312" w:eastAsia="仿宋_GB2312" w:cs="仿宋_GB2312"/>
          <w:color w:val="auto"/>
          <w:sz w:val="32"/>
          <w:szCs w:val="32"/>
          <w:lang w:val="en-US" w:eastAsia="zh-CN"/>
        </w:rPr>
        <w:t>参加医师资格考试，取得执业</w:t>
      </w:r>
      <w:r>
        <w:rPr>
          <w:rFonts w:hint="eastAsia" w:ascii="仿宋_GB2312" w:hAnsi="仿宋_GB2312" w:eastAsia="仿宋_GB2312" w:cs="仿宋_GB2312"/>
          <w:color w:val="auto"/>
          <w:sz w:val="32"/>
          <w:szCs w:val="32"/>
          <w:lang w:val="en-US" w:eastAsia="zh-CN"/>
        </w:rPr>
        <w:t>（助理）</w:t>
      </w:r>
      <w:r>
        <w:rPr>
          <w:rFonts w:hint="default" w:ascii="仿宋_GB2312" w:hAnsi="仿宋_GB2312" w:eastAsia="仿宋_GB2312" w:cs="仿宋_GB2312"/>
          <w:color w:val="auto"/>
          <w:sz w:val="32"/>
          <w:szCs w:val="32"/>
          <w:lang w:val="en-US" w:eastAsia="zh-CN"/>
        </w:rPr>
        <w:t>医师（包括乡村全科执业助理医师）资格，不断提升执业水平。</w:t>
      </w:r>
    </w:p>
    <w:p>
      <w:pPr>
        <w:widowControl w:val="0"/>
        <w:tabs>
          <w:tab w:val="center" w:pos="4153"/>
        </w:tabs>
        <w:wordWrap/>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楷体_GB2312"/>
          <w:color w:val="auto"/>
          <w:sz w:val="32"/>
          <w:szCs w:val="32"/>
          <w:lang w:val="en-US" w:eastAsia="zh-CN"/>
        </w:rPr>
        <w:t xml:space="preserve">第十条 </w:t>
      </w:r>
      <w:r>
        <w:rPr>
          <w:rFonts w:hint="eastAsia" w:ascii="仿宋_GB2312" w:hAnsi="仿宋_GB2312" w:eastAsia="仿宋_GB2312" w:cs="仿宋_GB2312"/>
          <w:color w:val="auto"/>
          <w:sz w:val="32"/>
          <w:szCs w:val="32"/>
          <w:lang w:val="en-US" w:eastAsia="zh-CN"/>
        </w:rPr>
        <w:t>依照《乡村医生考核办法》定期开展考核，考核内容包括业务考评和职业道德评定两方面。经考核合格的，可以继续执业；经考核不合格的，在6个月之内可以申请进行再次考核。逾期未提出再次考核申请或者经过再次考核仍不合格的乡村医生，原注册部门应当注销其执业注册，并收回乡村医生执业证书。</w:t>
      </w:r>
    </w:p>
    <w:p>
      <w:pPr>
        <w:widowControl w:val="0"/>
        <w:tabs>
          <w:tab w:val="center" w:pos="4153"/>
        </w:tabs>
        <w:wordWrap/>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楷体_GB2312"/>
          <w:color w:val="auto"/>
          <w:sz w:val="32"/>
          <w:szCs w:val="32"/>
          <w:lang w:val="en-US" w:eastAsia="zh-CN"/>
        </w:rPr>
        <w:t>第十一条</w:t>
      </w:r>
      <w:r>
        <w:rPr>
          <w:rFonts w:hint="eastAsia" w:ascii="仿宋_GB2312" w:hAnsi="仿宋_GB2312" w:eastAsia="仿宋_GB2312" w:cs="仿宋_GB2312"/>
          <w:color w:val="auto"/>
          <w:sz w:val="32"/>
          <w:szCs w:val="32"/>
          <w:lang w:val="en-US" w:eastAsia="zh-CN"/>
        </w:rPr>
        <w:t xml:space="preserve"> 县级人民政府要为定向招录乡村医生提供相应的食宿场地和必要的生活条件。</w:t>
      </w:r>
    </w:p>
    <w:p>
      <w:pPr>
        <w:widowControl w:val="0"/>
        <w:tabs>
          <w:tab w:val="center" w:pos="4153"/>
        </w:tabs>
        <w:wordWrap/>
        <w:adjustRightInd/>
        <w:snapToGrid/>
        <w:spacing w:before="0" w:after="0" w:line="580" w:lineRule="exact"/>
        <w:ind w:left="0" w:leftChars="0" w:right="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定向招录乡村医生与目前我省在岗乡村医生享有同等补偿待遇，同时对上级医院下派、邻村代管、原年龄大村医未退出继续开展临床代教的乡村医生，由属地政府落实主体责任，予以综合保障，所需经费通过现有资金渠道按规定纳入预算管理，足额落实村医补偿补助经费。</w:t>
      </w:r>
    </w:p>
    <w:p>
      <w:pPr>
        <w:widowControl w:val="0"/>
        <w:tabs>
          <w:tab w:val="center" w:pos="4153"/>
        </w:tabs>
        <w:wordWrap/>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鼓励各地结合乡村一体化管理模式，探索乡村医生员额制管理或“乡聘村用”，由市县政府及卫生健康行政部门结合实际进一步完善乡村医生保障政策。</w:t>
      </w:r>
    </w:p>
    <w:p>
      <w:pPr>
        <w:widowControl w:val="0"/>
        <w:tabs>
          <w:tab w:val="center" w:pos="4153"/>
        </w:tabs>
        <w:wordWrap/>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楷体_GB2312"/>
          <w:color w:val="auto"/>
          <w:sz w:val="32"/>
          <w:szCs w:val="32"/>
          <w:lang w:val="en-US" w:eastAsia="zh-CN"/>
        </w:rPr>
        <w:t>第十二条</w:t>
      </w:r>
      <w:r>
        <w:rPr>
          <w:rFonts w:hint="eastAsia" w:ascii="仿宋_GB2312" w:hAnsi="仿宋_GB2312" w:eastAsia="仿宋_GB2312" w:cs="仿宋_GB2312"/>
          <w:color w:val="auto"/>
          <w:sz w:val="32"/>
          <w:szCs w:val="32"/>
          <w:lang w:val="en-US" w:eastAsia="zh-CN"/>
        </w:rPr>
        <w:t xml:space="preserve"> 定向招录乡村医生执业期满后，对于每年年度考核合格、村民满意、本人志愿继续在村卫生室服务的，可申请在原定向村卫生室再注册，或者根据需要在县域内调剂到其他村卫生室执业并再注册。</w:t>
      </w:r>
    </w:p>
    <w:p>
      <w:pPr>
        <w:widowControl w:val="0"/>
        <w:tabs>
          <w:tab w:val="center" w:pos="4153"/>
        </w:tabs>
        <w:wordWrap/>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楷体_GB2312"/>
          <w:color w:val="auto"/>
          <w:sz w:val="32"/>
          <w:szCs w:val="32"/>
          <w:lang w:val="en-US" w:eastAsia="zh-CN"/>
        </w:rPr>
        <w:t xml:space="preserve">第十三条 </w:t>
      </w:r>
      <w:r>
        <w:rPr>
          <w:rFonts w:hint="eastAsia" w:ascii="仿宋_GB2312" w:hAnsi="仿宋_GB2312" w:eastAsia="仿宋_GB2312" w:cs="仿宋_GB2312"/>
          <w:color w:val="auto"/>
          <w:sz w:val="32"/>
          <w:szCs w:val="32"/>
          <w:lang w:val="en-US" w:eastAsia="zh-CN"/>
        </w:rPr>
        <w:t xml:space="preserve">服务期内离岗或服务期满不再继续在村卫生室执业的，原注册部门应当注销其执业注册，并收回乡村医生执业证书。 </w:t>
      </w:r>
    </w:p>
    <w:p>
      <w:pPr>
        <w:widowControl w:val="0"/>
        <w:tabs>
          <w:tab w:val="center" w:pos="4153"/>
        </w:tabs>
        <w:wordWrap/>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楷体_GB2312"/>
          <w:color w:val="auto"/>
          <w:sz w:val="32"/>
          <w:szCs w:val="32"/>
          <w:lang w:val="en-US" w:eastAsia="zh-CN"/>
        </w:rPr>
        <w:t>第十四条</w:t>
      </w:r>
      <w:r>
        <w:rPr>
          <w:rFonts w:hint="eastAsia" w:ascii="仿宋_GB2312" w:hAnsi="仿宋_GB2312" w:eastAsia="仿宋_GB2312" w:cs="仿宋_GB2312"/>
          <w:color w:val="auto"/>
          <w:sz w:val="32"/>
          <w:szCs w:val="32"/>
          <w:lang w:val="en-US" w:eastAsia="zh-CN"/>
        </w:rPr>
        <w:t xml:space="preserve"> 本办法由省级卫生健康行政部门负责解释。</w:t>
      </w:r>
    </w:p>
    <w:p>
      <w:pPr>
        <w:widowControl w:val="0"/>
        <w:wordWrap/>
        <w:adjustRightInd/>
        <w:snapToGrid/>
        <w:spacing w:before="0" w:after="0" w:line="580" w:lineRule="exact"/>
        <w:ind w:left="0" w:leftChars="0" w:right="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楷体_GB2312"/>
          <w:color w:val="auto"/>
          <w:sz w:val="32"/>
          <w:szCs w:val="32"/>
          <w:lang w:val="en-US" w:eastAsia="zh-CN"/>
        </w:rPr>
        <w:t>第十五条</w:t>
      </w:r>
      <w:r>
        <w:rPr>
          <w:rFonts w:hint="eastAsia" w:ascii="仿宋_GB2312" w:hAnsi="仿宋_GB2312" w:eastAsia="仿宋_GB2312" w:cs="仿宋_GB2312"/>
          <w:color w:val="auto"/>
          <w:sz w:val="32"/>
          <w:szCs w:val="32"/>
          <w:lang w:val="en-US" w:eastAsia="zh-CN"/>
        </w:rPr>
        <w:t xml:space="preserve"> 本办法自发布之日起执行。</w:t>
      </w:r>
    </w:p>
    <w:p>
      <w:pPr>
        <w:widowControl w:val="0"/>
        <w:wordWrap/>
        <w:adjustRightInd/>
        <w:snapToGrid/>
        <w:spacing w:before="0" w:after="0" w:line="520" w:lineRule="exact"/>
        <w:ind w:left="0" w:leftChars="0" w:right="0" w:firstLine="0" w:firstLineChars="0"/>
        <w:jc w:val="right"/>
        <w:textAlignment w:val="auto"/>
        <w:outlineLvl w:val="9"/>
        <w:rPr>
          <w:rFonts w:hint="eastAsia" w:ascii="仿宋_GB2312" w:hAnsi="仿宋_GB2312" w:eastAsia="仿宋_GB2312" w:cs="仿宋_GB2312"/>
          <w:sz w:val="32"/>
          <w:szCs w:val="32"/>
          <w:lang w:val="zh-TW" w:eastAsia="zh-TW"/>
        </w:rPr>
      </w:pPr>
    </w:p>
    <w:sectPr>
      <w:headerReference r:id="rId4" w:type="default"/>
      <w:footerReference r:id="rId6" w:type="default"/>
      <w:headerReference r:id="rId5" w:type="even"/>
      <w:footerReference r:id="rId7" w:type="even"/>
      <w:pgSz w:w="11900" w:h="16840"/>
      <w:pgMar w:top="2098" w:right="1474" w:bottom="2041" w:left="1474" w:header="851" w:footer="992" w:gutter="0"/>
      <w:pgNumType w:fmt="numberInDash" w:start="1"/>
      <w:cols w:space="720" w:num="1"/>
      <w:docGrid w:type="lines" w:linePitch="55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Helvetica Neue">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华文中宋">
    <w:altName w:val="宋体"/>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文星标宋">
    <w:altName w:val="微软雅黑"/>
    <w:panose1 w:val="0201060900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Droid Sans Fallback">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Calibri" w:cs="Calibri"/>
        <w:color w:val="000000"/>
        <w:kern w:val="2"/>
        <w:sz w:val="18"/>
        <w:szCs w:val="18"/>
        <w:u w:val="none" w:color="000000"/>
        <w:lang w:val="en-US" w:eastAsia="zh-CN" w:bidi="ar-SA"/>
      </w:rPr>
      <w:pict>
        <v:shape id="文本框 1" o:spid="_x0000_s1025" type="#_x0000_t202" style="position:absolute;left:0;margin-top:0pt;height:144pt;width:144pt;mso-position-horizontal:outside;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ind w:right="210" w:rightChars="100"/>
                  <w:rPr>
                    <w:rFonts w:eastAsia="宋体"/>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Calibri" w:cs="Calibri"/>
        <w:color w:val="000000"/>
        <w:kern w:val="2"/>
        <w:sz w:val="18"/>
        <w:szCs w:val="18"/>
        <w:u w:val="none" w:color="000000"/>
        <w:lang w:val="en-US" w:eastAsia="zh-CN" w:bidi="ar-SA"/>
      </w:rPr>
      <w:pict>
        <v:shape id="文本框 2" o:spid="_x0000_s1026"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ind w:left="210" w:leftChars="100"/>
                  <w:rPr>
                    <w:rFonts w:eastAsia="宋体"/>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- 2 -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evenAndOddHeaders w:val="1"/>
  <w:drawingGridHorizontalSpacing w:val="210"/>
  <w:drawingGridVerticalSpacing w:val="276"/>
  <w:displayHorizontalDrawingGridEvery w:val="1"/>
  <w:displayVerticalDrawingGridEvery w:val="2"/>
  <w:characterSpacingControl w:val="doNotCompress"/>
  <w:compat>
    <w:spaceForUL/>
    <w:doNotLeaveBackslashAlone/>
    <w:ulTrailSpace/>
    <w:splitPgBreakAndParaMark/>
    <w:doNotExpandShiftReturn/>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uiPriority w:val="0"/>
    <w:pPr>
      <w:widowControl w:val="0"/>
      <w:jc w:val="both"/>
    </w:pPr>
    <w:rPr>
      <w:rFonts w:ascii="Calibri" w:hAnsi="Calibri" w:eastAsia="Calibri" w:cs="Calibri"/>
      <w:color w:val="000000"/>
      <w:kern w:val="2"/>
      <w:sz w:val="21"/>
      <w:szCs w:val="21"/>
      <w:u w:val="none" w:color="000000"/>
      <w:lang w:val="en-US" w:eastAsia="zh-CN" w:bidi="ar-SA"/>
    </w:rPr>
  </w:style>
  <w:style w:type="character" w:default="1" w:styleId="5">
    <w:name w:val="Default Paragraph Font"/>
    <w:semiHidden/>
    <w:unhideWhenUsed/>
    <w:qFormat/>
    <w:uiPriority w:val="1"/>
  </w:style>
  <w:style w:type="paragraph" w:styleId="2">
    <w:name w:val="footer"/>
    <w:basedOn w:val="1"/>
    <w:link w:val="11"/>
    <w:semiHidden/>
    <w:unhideWhenUsed/>
    <w:uiPriority w:val="99"/>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qFormat/>
    <w:uiPriority w:val="0"/>
    <w:pPr>
      <w:widowControl w:val="0"/>
      <w:spacing w:before="100" w:after="100"/>
      <w:jc w:val="both"/>
    </w:pPr>
    <w:rPr>
      <w:rFonts w:ascii="宋体" w:hAnsi="宋体" w:eastAsia="宋体" w:cs="宋体"/>
      <w:color w:val="000000"/>
      <w:sz w:val="24"/>
      <w:szCs w:val="24"/>
      <w:u w:val="none" w:color="000000"/>
      <w:lang w:val="en-US" w:eastAsia="zh-CN" w:bidi="ar-SA"/>
    </w:rPr>
  </w:style>
  <w:style w:type="character" w:styleId="6">
    <w:name w:val="page number"/>
    <w:basedOn w:val="5"/>
    <w:semiHidden/>
    <w:unhideWhenUsed/>
    <w:uiPriority w:val="0"/>
    <w:rPr/>
  </w:style>
  <w:style w:type="character" w:styleId="7">
    <w:name w:val="Hyperlink"/>
    <w:uiPriority w:val="0"/>
    <w:rPr>
      <w:u w:val="single"/>
    </w:rPr>
  </w:style>
  <w:style w:type="paragraph" w:customStyle="1" w:styleId="8">
    <w:name w:val="Default"/>
    <w:qFormat/>
    <w:uiPriority w:val="99"/>
    <w:pPr>
      <w:widowControl w:val="0"/>
      <w:autoSpaceDE w:val="0"/>
      <w:autoSpaceDN w:val="0"/>
      <w:adjustRightInd w:val="0"/>
    </w:pPr>
    <w:rPr>
      <w:rFonts w:ascii="宋体" w:hAnsi="Times New Roman" w:cs="宋体"/>
      <w:color w:val="000000"/>
      <w:sz w:val="24"/>
      <w:szCs w:val="24"/>
    </w:rPr>
  </w:style>
  <w:style w:type="paragraph" w:customStyle="1" w:styleId="9">
    <w:name w:val="页眉与页脚"/>
    <w:qFormat/>
    <w:uiPriority w:val="0"/>
    <w:pPr>
      <w:tabs>
        <w:tab w:val="right" w:pos="9020"/>
      </w:tabs>
    </w:pPr>
    <w:rPr>
      <w:rFonts w:ascii="Helvetica Neue" w:hAnsi="Helvetica Neue" w:eastAsia="宋体" w:cs="Arial Unicode MS"/>
      <w:color w:val="000000"/>
      <w:sz w:val="24"/>
      <w:szCs w:val="24"/>
      <w:lang w:val="en-US" w:eastAsia="zh-CN" w:bidi="ar-SA"/>
    </w:rPr>
  </w:style>
  <w:style w:type="character" w:customStyle="1" w:styleId="10">
    <w:name w:val="页眉 Char"/>
    <w:basedOn w:val="5"/>
    <w:link w:val="3"/>
    <w:semiHidden/>
    <w:qFormat/>
    <w:uiPriority w:val="99"/>
    <w:rPr>
      <w:rFonts w:ascii="Calibri" w:hAnsi="Calibri" w:eastAsia="Calibri" w:cs="Calibri"/>
      <w:color w:val="000000"/>
      <w:kern w:val="2"/>
      <w:sz w:val="18"/>
      <w:szCs w:val="18"/>
      <w:u w:val="none" w:color="000000"/>
    </w:rPr>
  </w:style>
  <w:style w:type="character" w:customStyle="1" w:styleId="11">
    <w:name w:val="页脚 Char"/>
    <w:basedOn w:val="5"/>
    <w:link w:val="2"/>
    <w:semiHidden/>
    <w:uiPriority w:val="99"/>
    <w:rPr>
      <w:rFonts w:ascii="Calibri" w:hAnsi="Calibri" w:eastAsia="Calibri" w:cs="Calibri"/>
      <w:color w:val="000000"/>
      <w:kern w:val="2"/>
      <w:sz w:val="18"/>
      <w:szCs w:val="18"/>
      <w:u w:val="none" w:color="00000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1163</Words>
  <Characters>6630</Characters>
  <Lines>55</Lines>
  <Paragraphs>15</Paragraphs>
  <ScaleCrop>false</ScaleCrop>
  <LinksUpToDate>false</LinksUpToDate>
  <CharactersWithSpaces>0</CharactersWithSpaces>
  <Application>WPS Office 专业版_9.1.0.4569_{F1E327BC-269C-435d-A152-05C5408002CA}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2020-03-01T14:44:00Z</dcterms:created>
  <dc:creator>BOOK</dc:creator>
  <cp:lastModifiedBy>jyh</cp:lastModifiedBy>
  <cp:lastPrinted>2020-04-24T07:35:00Z</cp:lastPrinted>
  <dcterms:modified xsi:type="dcterms:W3CDTF">2020-04-28T01:48:22Z</dcterms:modified>
  <dc:title>吉林省2019新型冠状病毒病的研判及诊疗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