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：</w:t>
      </w:r>
    </w:p>
    <w:p>
      <w:pPr>
        <w:spacing w:line="500" w:lineRule="exact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500" w:lineRule="exact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嘉善县卫生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招聘计划表</w:t>
      </w:r>
    </w:p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6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"/>
        <w:gridCol w:w="1465"/>
        <w:gridCol w:w="1230"/>
        <w:gridCol w:w="2625"/>
        <w:gridCol w:w="1789"/>
        <w:gridCol w:w="73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04" w:type="dxa"/>
            <w:gridSpan w:val="3"/>
            <w:vAlign w:val="top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招聘单位</w:t>
            </w:r>
          </w:p>
        </w:tc>
        <w:tc>
          <w:tcPr>
            <w:tcW w:w="1230" w:type="dxa"/>
            <w:vAlign w:val="top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625" w:type="dxa"/>
            <w:vAlign w:val="top"/>
          </w:tcPr>
          <w:p>
            <w:pPr>
              <w:ind w:firstLine="1446" w:firstLineChars="60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ind w:firstLine="1446" w:firstLineChars="6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89" w:type="dxa"/>
            <w:vAlign w:val="top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731" w:type="dxa"/>
            <w:vAlign w:val="top"/>
          </w:tcPr>
          <w:p>
            <w:pPr>
              <w:widowControl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招聘计划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widowControl/>
              <w:ind w:firstLine="482" w:firstLineChars="20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704" w:type="dxa"/>
            <w:gridSpan w:val="3"/>
            <w:vAlign w:val="top"/>
          </w:tcPr>
          <w:p>
            <w:pPr>
              <w:widowControl/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嘉善县疾病预防控制 中心</w:t>
            </w:r>
          </w:p>
        </w:tc>
        <w:tc>
          <w:tcPr>
            <w:tcW w:w="1230" w:type="dxa"/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检验科</w:t>
            </w:r>
          </w:p>
        </w:tc>
        <w:tc>
          <w:tcPr>
            <w:tcW w:w="2625" w:type="dxa"/>
            <w:vAlign w:val="top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卫生检验</w:t>
            </w:r>
          </w:p>
        </w:tc>
        <w:tc>
          <w:tcPr>
            <w:tcW w:w="1789" w:type="dxa"/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本科及以上</w:t>
            </w:r>
          </w:p>
        </w:tc>
        <w:tc>
          <w:tcPr>
            <w:tcW w:w="731" w:type="dxa"/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本科限第一批次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3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嘉善县第一人民医院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医共体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嘉善县第一人民医院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外科学(神经外科方向）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医学影像学、放射医学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111F2C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111F2C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color w:val="111F2C"/>
                <w:kern w:val="0"/>
                <w:sz w:val="22"/>
                <w:szCs w:val="22"/>
                <w:u w:val="none"/>
                <w:lang w:val="en-US" w:eastAsia="zh-CN" w:bidi="ar"/>
              </w:rPr>
              <w:t>本科第二批次（独立学院除外）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康复科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康复治疗学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嘉善县第一人民医院北部分院（嘉善县第二人民医院）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临床医学、中西医临床医学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临床医学、中西医临床医学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中医学、中西医临床医学、中医骨伤科学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临床医学、骨科学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嘉善县第一人民医院妇幼保健分院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（嘉善县妇幼保健院）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妇产科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儿科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超声科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医学影像学、临床医学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9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vAlign w:val="top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嘉善县中医医院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医共体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嘉善县中医医院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临床医学、中医学、中医内科学、中西医临床医学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临床医学、中医学、外科学、中西医临床医学、中医外科学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中医学、中医骨伤科学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临床医学、中医学、中医儿科学、中西医临床医学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硕士研究生及以上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临床医学、中医学、中西医临床医学、中医外科学、耳鼻咽喉科学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中医类限硕士研究生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治未病科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中医学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护理学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嘉善县中医医院精神卫生中心（嘉善县第三人民医院）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医学影像学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嘉善县中医医院魏塘分院（嘉善县魏塘街道卫生院）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公共卫生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预防医学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放射科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医学影像学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4" w:type="dxa"/>
            <w:vMerge w:val="continue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嘉善县中医医院大云分院（嘉善县大云镇卫生院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超声放射科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医学影像学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/>
          <w:b/>
          <w:bCs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/>
          <w:b/>
          <w:bCs/>
          <w:kern w:val="0"/>
          <w:sz w:val="28"/>
          <w:szCs w:val="28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>
      <w:pPr>
        <w:spacing w:before="156" w:beforeLines="50" w:after="156" w:afterLines="50"/>
        <w:ind w:firstLine="883" w:firstLineChars="200"/>
        <w:jc w:val="both"/>
        <w:rPr>
          <w:rFonts w:hint="eastAsia"/>
          <w:b/>
          <w:bCs/>
          <w:szCs w:val="21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嘉善县事业单位公开招聘工作人员报名表</w:t>
      </w:r>
    </w:p>
    <w:tbl>
      <w:tblPr>
        <w:tblStyle w:val="6"/>
        <w:tblpPr w:leftFromText="180" w:rightFromText="180" w:vertAnchor="text" w:horzAnchor="page" w:tblpX="1324" w:tblpY="431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080"/>
        <w:gridCol w:w="540"/>
        <w:gridCol w:w="180"/>
        <w:gridCol w:w="1080"/>
        <w:gridCol w:w="180"/>
        <w:gridCol w:w="900"/>
        <w:gridCol w:w="1260"/>
        <w:gridCol w:w="180"/>
        <w:gridCol w:w="72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firstLine="420" w:firstLineChars="200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户籍性质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户籍所在地          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hint="eastAsia"/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普通高校应</w:t>
            </w:r>
          </w:p>
          <w:p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届毕业生</w:t>
            </w:r>
          </w:p>
        </w:tc>
        <w:tc>
          <w:tcPr>
            <w:tcW w:w="3420" w:type="dxa"/>
            <w:gridSpan w:val="3"/>
            <w:vMerge w:val="restart"/>
            <w:vAlign w:val="top"/>
          </w:tcPr>
          <w:p>
            <w:pPr>
              <w:ind w:firstLine="2132" w:firstLineChars="1640"/>
              <w:rPr>
                <w:rFonts w:hint="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应届毕业生生源地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ind w:firstLine="2520" w:firstLineChars="14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 w:val="continue"/>
            <w:vAlign w:val="center"/>
          </w:tcPr>
          <w:p>
            <w:pPr>
              <w:ind w:firstLine="2520" w:firstLineChars="140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何时何校何专业毕业</w:t>
            </w:r>
          </w:p>
        </w:tc>
        <w:tc>
          <w:tcPr>
            <w:tcW w:w="7740" w:type="dxa"/>
            <w:gridSpan w:val="1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414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工作、学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习简历、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9000" w:type="dxa"/>
            <w:gridSpan w:val="12"/>
            <w:vAlign w:val="top"/>
          </w:tcPr>
          <w:p>
            <w:pPr>
              <w:ind w:firstLine="1785" w:firstLineChars="85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kern w:val="0"/>
          <w:szCs w:val="21"/>
        </w:rPr>
      </w:pPr>
      <w:r>
        <w:rPr>
          <w:rFonts w:hint="eastAsia"/>
        </w:rPr>
        <w:t>注：本表一式两份。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1BEF"/>
    <w:rsid w:val="159B5AB5"/>
    <w:rsid w:val="37A773DB"/>
    <w:rsid w:val="386F66A7"/>
    <w:rsid w:val="5A2151AF"/>
    <w:rsid w:val="77570652"/>
    <w:rsid w:val="7C9B51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冯群青</cp:lastModifiedBy>
  <dcterms:modified xsi:type="dcterms:W3CDTF">2020-04-22T06:19:37Z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