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94"/>
        <w:gridCol w:w="690"/>
        <w:gridCol w:w="1144"/>
        <w:gridCol w:w="1833"/>
        <w:gridCol w:w="1559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需求职位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需求专业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需求人数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学历学位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相关条件要求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提供待遇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大安区文化广电旅游局信息管理岗位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tabs>
                <w:tab w:val="left" w:pos="525"/>
              </w:tabs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计算机科学与技术类及相关专业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全日制硕士研究生及以上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35周岁及以下，具有相关专业工作或见习经历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按照国家工资政策统一执行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大安区文化广电旅游局旅游管理岗位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旅游管理及相关专业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全日制硕士研究生及以上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35周岁及以下，具有相关专业工作或见习经历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按照国家工资政策统一执行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大安区自然资源局资源管理岗位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土地资源管理、地理学类、规划建设类、建筑学类及相关专业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全日制硕士研究生及以上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35周岁及以下，具有相关专业工作或见习经历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按照国家工资政策统一执行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大安区青龙湖管委会建设发展服务中心规划建设岗位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规划建设类、建筑工程学类及相关专业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全日制硕士研究生及以上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35周岁及以下，具有相关专业工作或见习经历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按照国家工资政策统一执行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大安工业园区经济发展服务中心规划建设岗位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城市规划与设计及相关专业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全日制硕士研究生及以上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35周岁及以下，具有相关专业工作或见习经历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按照国家工资政策统一执行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大安区住房和城乡建设局建筑工程岗位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土木工程类、建筑学类及相关专业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全日制硕士研究生及以上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35周岁及以下，具有相关专业工作或见习经历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按照国家工资政策统一执行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大安区发改局公共管理岗位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ascii="仿宋_GB2312" w:hAnsi="黑体" w:eastAsia="仿宋_GB2312" w:cs="黑体"/>
                <w:szCs w:val="21"/>
              </w:rPr>
              <w:t>国民经济学、区域经济学、产业经济学、公共管理</w:t>
            </w:r>
            <w:r>
              <w:rPr>
                <w:rFonts w:hint="eastAsia" w:ascii="仿宋_GB2312" w:hAnsi="黑体" w:eastAsia="仿宋_GB2312" w:cs="黑体"/>
                <w:szCs w:val="21"/>
              </w:rPr>
              <w:t>类</w:t>
            </w:r>
            <w:r>
              <w:rPr>
                <w:rFonts w:ascii="仿宋_GB2312" w:hAnsi="黑体" w:eastAsia="仿宋_GB2312" w:cs="黑体"/>
                <w:szCs w:val="21"/>
              </w:rPr>
              <w:t>、</w:t>
            </w:r>
            <w:r>
              <w:rPr>
                <w:rFonts w:hint="eastAsia" w:ascii="仿宋_GB2312" w:hAnsi="黑体" w:eastAsia="仿宋_GB2312" w:cs="黑体"/>
                <w:szCs w:val="21"/>
              </w:rPr>
              <w:t>城市规划与设计及相关专业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2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全日制硕士研究生及以上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35周岁及以下，具有相关专业工作或见习经历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按照国家工资政策统一执行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129E2"/>
    <w:rsid w:val="19B1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2020-03-17T08:38:00Z</dcterms:created>
  <dc:creator>ぺ灬cc果冻ル</dc:creator>
  <cp:lastModifiedBy>ぺ灬cc果冻ル</cp:lastModifiedBy>
  <dcterms:modified xsi:type="dcterms:W3CDTF">2020-03-17T08:39:23Z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